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589" w:rsidRPr="00304BF1" w:rsidRDefault="00DD4589" w:rsidP="00073136">
      <w:pPr>
        <w:autoSpaceDE w:val="0"/>
        <w:autoSpaceDN w:val="0"/>
        <w:adjustRightInd w:val="0"/>
        <w:spacing w:after="0"/>
        <w:jc w:val="center"/>
        <w:rPr>
          <w:rFonts w:ascii="Arial" w:hAnsi="Arial" w:cs="Arial"/>
          <w:b/>
          <w:bCs/>
          <w:smallCaps/>
          <w:color w:val="000000"/>
        </w:rPr>
      </w:pPr>
      <w:r w:rsidRPr="00304BF1">
        <w:rPr>
          <w:rFonts w:ascii="Arial" w:hAnsi="Arial" w:cs="Arial"/>
          <w:b/>
          <w:bCs/>
          <w:smallCaps/>
          <w:color w:val="000000"/>
        </w:rPr>
        <w:t xml:space="preserve">2nd Meeting of the Governors </w:t>
      </w:r>
    </w:p>
    <w:p w:rsidR="00821AD9" w:rsidRPr="00304BF1" w:rsidRDefault="00821AD9" w:rsidP="00073136">
      <w:pPr>
        <w:autoSpaceDE w:val="0"/>
        <w:autoSpaceDN w:val="0"/>
        <w:adjustRightInd w:val="0"/>
        <w:spacing w:after="0"/>
        <w:jc w:val="center"/>
        <w:rPr>
          <w:rFonts w:ascii="Arial" w:hAnsi="Arial" w:cs="Arial"/>
          <w:smallCaps/>
          <w:color w:val="000000"/>
        </w:rPr>
      </w:pPr>
      <w:r w:rsidRPr="00304BF1">
        <w:rPr>
          <w:rFonts w:ascii="Arial" w:hAnsi="Arial" w:cs="Arial"/>
          <w:b/>
          <w:bCs/>
          <w:smallCaps/>
          <w:color w:val="000000"/>
        </w:rPr>
        <w:t xml:space="preserve">Of </w:t>
      </w:r>
      <w:r w:rsidR="00DD4589" w:rsidRPr="00304BF1">
        <w:rPr>
          <w:rFonts w:ascii="Arial" w:hAnsi="Arial" w:cs="Arial"/>
          <w:b/>
          <w:bCs/>
          <w:smallCaps/>
          <w:color w:val="000000"/>
        </w:rPr>
        <w:t xml:space="preserve">Developing Eight (D-8) Countries held in Islamabad 21 November 2012 </w:t>
      </w:r>
      <w:r w:rsidRPr="00304BF1">
        <w:rPr>
          <w:rFonts w:ascii="Arial" w:hAnsi="Arial" w:cs="Arial"/>
          <w:b/>
          <w:bCs/>
          <w:smallCaps/>
          <w:color w:val="000000"/>
        </w:rPr>
        <w:t xml:space="preserve">  </w:t>
      </w:r>
    </w:p>
    <w:p w:rsidR="00821AD9" w:rsidRPr="00304BF1" w:rsidRDefault="00821AD9" w:rsidP="00073136">
      <w:pPr>
        <w:autoSpaceDE w:val="0"/>
        <w:autoSpaceDN w:val="0"/>
        <w:adjustRightInd w:val="0"/>
        <w:spacing w:after="0"/>
        <w:jc w:val="center"/>
        <w:rPr>
          <w:rFonts w:ascii="Arial" w:hAnsi="Arial" w:cs="Arial"/>
          <w:b/>
          <w:bCs/>
          <w:smallCaps/>
          <w:color w:val="000000"/>
        </w:rPr>
      </w:pPr>
    </w:p>
    <w:p w:rsidR="00085AFC" w:rsidRPr="00304BF1" w:rsidRDefault="00B33D57" w:rsidP="00B33D57">
      <w:pPr>
        <w:tabs>
          <w:tab w:val="center" w:pos="4680"/>
          <w:tab w:val="right" w:pos="9360"/>
        </w:tabs>
        <w:rPr>
          <w:rFonts w:ascii="Arial" w:hAnsi="Arial" w:cs="Arial"/>
          <w:b/>
          <w:bCs/>
        </w:rPr>
      </w:pPr>
      <w:r w:rsidRPr="00304BF1">
        <w:rPr>
          <w:rFonts w:ascii="Arial" w:hAnsi="Arial" w:cs="Arial"/>
          <w:b/>
        </w:rPr>
        <w:tab/>
      </w:r>
      <w:r w:rsidR="00DC2293" w:rsidRPr="00304BF1">
        <w:rPr>
          <w:rFonts w:ascii="Arial" w:hAnsi="Arial" w:cs="Arial"/>
          <w:b/>
        </w:rPr>
        <w:t>Joint</w:t>
      </w:r>
      <w:r w:rsidR="00085AFC" w:rsidRPr="00304BF1">
        <w:rPr>
          <w:rFonts w:ascii="Arial" w:hAnsi="Arial" w:cs="Arial"/>
        </w:rPr>
        <w:t xml:space="preserve"> </w:t>
      </w:r>
      <w:r w:rsidR="00085AFC" w:rsidRPr="00304BF1">
        <w:rPr>
          <w:rFonts w:ascii="Arial" w:hAnsi="Arial" w:cs="Arial"/>
          <w:b/>
          <w:bCs/>
        </w:rPr>
        <w:t xml:space="preserve">Communiqué </w:t>
      </w:r>
      <w:r w:rsidRPr="00304BF1">
        <w:rPr>
          <w:rFonts w:ascii="Arial" w:hAnsi="Arial" w:cs="Arial"/>
          <w:b/>
          <w:bCs/>
        </w:rPr>
        <w:tab/>
      </w:r>
    </w:p>
    <w:p w:rsidR="00085AFC" w:rsidRPr="00304BF1" w:rsidRDefault="00085AFC" w:rsidP="00073136">
      <w:pPr>
        <w:pStyle w:val="ListParagraph"/>
        <w:numPr>
          <w:ilvl w:val="0"/>
          <w:numId w:val="30"/>
        </w:numPr>
        <w:spacing w:before="120" w:after="120"/>
        <w:jc w:val="both"/>
        <w:rPr>
          <w:rFonts w:ascii="Arial" w:hAnsi="Arial" w:cs="Arial"/>
        </w:rPr>
      </w:pPr>
      <w:r w:rsidRPr="00304BF1">
        <w:rPr>
          <w:rFonts w:ascii="Arial" w:hAnsi="Arial" w:cs="Arial"/>
        </w:rPr>
        <w:t>We, the Governors of Central Banks of Developing Eight (D-8) Countries, held our second meeting in Islamabad, Pakistan on November 21, 2012 with Mr. Yaseen Anwar, Governor of the State Bank of Pakistan in the Chair to achieve the objectives of increasing our mutual understanding of various economic and financial sector related challenges facing us, and enhancing co-operation among ourselves</w:t>
      </w:r>
      <w:r w:rsidR="00167ABC">
        <w:rPr>
          <w:rFonts w:ascii="Arial" w:hAnsi="Arial" w:cs="Arial"/>
        </w:rPr>
        <w:t xml:space="preserve"> to confront these challenges</w:t>
      </w:r>
      <w:r w:rsidRPr="00304BF1">
        <w:rPr>
          <w:rFonts w:ascii="Arial" w:hAnsi="Arial" w:cs="Arial"/>
        </w:rPr>
        <w:t xml:space="preserve">. </w:t>
      </w:r>
    </w:p>
    <w:p w:rsidR="00D7293E" w:rsidRDefault="00D7293E" w:rsidP="00D7293E">
      <w:pPr>
        <w:pStyle w:val="ListParagraph"/>
        <w:spacing w:before="120" w:after="120"/>
        <w:ind w:left="360"/>
        <w:jc w:val="both"/>
        <w:rPr>
          <w:rFonts w:ascii="Arial" w:hAnsi="Arial" w:cs="Arial"/>
        </w:rPr>
      </w:pPr>
    </w:p>
    <w:p w:rsidR="00085AFC" w:rsidRPr="00304BF1" w:rsidRDefault="00085AFC" w:rsidP="00073136">
      <w:pPr>
        <w:pStyle w:val="ListParagraph"/>
        <w:numPr>
          <w:ilvl w:val="0"/>
          <w:numId w:val="30"/>
        </w:numPr>
        <w:spacing w:before="120" w:after="120"/>
        <w:jc w:val="both"/>
        <w:rPr>
          <w:rFonts w:ascii="Arial" w:hAnsi="Arial" w:cs="Arial"/>
        </w:rPr>
      </w:pPr>
      <w:r w:rsidRPr="00304BF1">
        <w:rPr>
          <w:rFonts w:ascii="Arial" w:hAnsi="Arial" w:cs="Arial"/>
        </w:rPr>
        <w:t>Since we last met in Abuja, Nigeria in July 2010, the global economy continues to face a number of challenges. External, fiscal and financial imbalances still persist, creating challenges on economic growth and employment. Global growth is projected to drop in 2012 because of weak economic activity in the US and deteriorating sovereign and banking sector developments in the euro area. As a result, Real GDP growth in the emerging and developing econ</w:t>
      </w:r>
      <w:r w:rsidR="003F20BD" w:rsidRPr="00304BF1">
        <w:rPr>
          <w:rFonts w:ascii="Arial" w:hAnsi="Arial" w:cs="Arial"/>
        </w:rPr>
        <w:t>omies is going to further slowd</w:t>
      </w:r>
      <w:r w:rsidRPr="00304BF1">
        <w:rPr>
          <w:rFonts w:ascii="Arial" w:hAnsi="Arial" w:cs="Arial"/>
        </w:rPr>
        <w:t xml:space="preserve">own. </w:t>
      </w:r>
      <w:r w:rsidR="003F20BD" w:rsidRPr="00304BF1">
        <w:rPr>
          <w:rFonts w:ascii="Arial" w:hAnsi="Arial" w:cs="Arial"/>
        </w:rPr>
        <w:t>Although t</w:t>
      </w:r>
      <w:r w:rsidRPr="00304BF1">
        <w:rPr>
          <w:rFonts w:ascii="Arial" w:hAnsi="Arial" w:cs="Arial"/>
        </w:rPr>
        <w:t xml:space="preserve">he impacts and related challenges </w:t>
      </w:r>
      <w:r w:rsidR="003F20BD" w:rsidRPr="00304BF1">
        <w:rPr>
          <w:rFonts w:ascii="Arial" w:hAnsi="Arial" w:cs="Arial"/>
        </w:rPr>
        <w:t>may be</w:t>
      </w:r>
      <w:r w:rsidRPr="00304BF1">
        <w:rPr>
          <w:rFonts w:ascii="Arial" w:hAnsi="Arial" w:cs="Arial"/>
        </w:rPr>
        <w:t xml:space="preserve"> different from country to country, and region to region</w:t>
      </w:r>
      <w:r w:rsidR="003F20BD" w:rsidRPr="00304BF1">
        <w:rPr>
          <w:rFonts w:ascii="Arial" w:hAnsi="Arial" w:cs="Arial"/>
        </w:rPr>
        <w:t>, w</w:t>
      </w:r>
      <w:r w:rsidRPr="00304BF1">
        <w:rPr>
          <w:rFonts w:ascii="Arial" w:hAnsi="Arial" w:cs="Arial"/>
        </w:rPr>
        <w:t xml:space="preserve">e are all united in our resolve to achieve sustainable and inclusive growth in a collaborative way. Specifically, we will: </w:t>
      </w:r>
    </w:p>
    <w:p w:rsidR="00085AFC" w:rsidRPr="00304BF1" w:rsidRDefault="006932EB" w:rsidP="00073136">
      <w:pPr>
        <w:pStyle w:val="Default"/>
        <w:numPr>
          <w:ilvl w:val="1"/>
          <w:numId w:val="30"/>
        </w:numPr>
        <w:spacing w:line="276" w:lineRule="auto"/>
        <w:rPr>
          <w:rFonts w:ascii="Arial" w:hAnsi="Arial" w:cs="Arial"/>
          <w:color w:val="auto"/>
          <w:sz w:val="22"/>
          <w:szCs w:val="22"/>
        </w:rPr>
      </w:pPr>
      <w:r>
        <w:rPr>
          <w:rFonts w:ascii="Arial" w:hAnsi="Arial" w:cs="Arial"/>
          <w:color w:val="auto"/>
          <w:sz w:val="22"/>
          <w:szCs w:val="22"/>
        </w:rPr>
        <w:t xml:space="preserve">Formulate monetary and financial policies to support </w:t>
      </w:r>
      <w:r w:rsidR="00085AFC" w:rsidRPr="00304BF1">
        <w:rPr>
          <w:rFonts w:ascii="Arial" w:hAnsi="Arial" w:cs="Arial"/>
          <w:color w:val="auto"/>
          <w:sz w:val="22"/>
          <w:szCs w:val="22"/>
        </w:rPr>
        <w:t xml:space="preserve">sustainable growth strategy in D-8 countries in the backdrop of an uncertain outlook for the global economy </w:t>
      </w:r>
    </w:p>
    <w:p w:rsidR="00085AFC" w:rsidRPr="00304BF1" w:rsidRDefault="00085AFC" w:rsidP="00073136">
      <w:pPr>
        <w:pStyle w:val="Default"/>
        <w:numPr>
          <w:ilvl w:val="1"/>
          <w:numId w:val="30"/>
        </w:numPr>
        <w:spacing w:line="276" w:lineRule="auto"/>
        <w:rPr>
          <w:rFonts w:ascii="Arial" w:hAnsi="Arial" w:cs="Arial"/>
          <w:color w:val="auto"/>
          <w:sz w:val="22"/>
          <w:szCs w:val="22"/>
        </w:rPr>
      </w:pPr>
      <w:r w:rsidRPr="00304BF1">
        <w:rPr>
          <w:rFonts w:ascii="Arial" w:hAnsi="Arial" w:cs="Arial"/>
          <w:color w:val="auto"/>
          <w:sz w:val="22"/>
          <w:szCs w:val="22"/>
        </w:rPr>
        <w:t xml:space="preserve">Promote Innovative Financial Inclusion Policies </w:t>
      </w:r>
    </w:p>
    <w:p w:rsidR="00085AFC" w:rsidRPr="00304BF1" w:rsidRDefault="00085AFC" w:rsidP="00073136">
      <w:pPr>
        <w:pStyle w:val="Default"/>
        <w:numPr>
          <w:ilvl w:val="1"/>
          <w:numId w:val="30"/>
        </w:numPr>
        <w:spacing w:line="276" w:lineRule="auto"/>
        <w:rPr>
          <w:rFonts w:ascii="Arial" w:hAnsi="Arial" w:cs="Arial"/>
          <w:color w:val="auto"/>
          <w:sz w:val="22"/>
          <w:szCs w:val="22"/>
        </w:rPr>
      </w:pPr>
      <w:r w:rsidRPr="00304BF1">
        <w:rPr>
          <w:rFonts w:ascii="Arial" w:hAnsi="Arial" w:cs="Arial"/>
          <w:color w:val="auto"/>
          <w:sz w:val="22"/>
          <w:szCs w:val="22"/>
        </w:rPr>
        <w:t>Explore opportunities in Islamic Finance</w:t>
      </w:r>
    </w:p>
    <w:p w:rsidR="00085AFC" w:rsidRPr="00304BF1" w:rsidRDefault="00085AFC" w:rsidP="00073136">
      <w:pPr>
        <w:pStyle w:val="Default"/>
        <w:numPr>
          <w:ilvl w:val="1"/>
          <w:numId w:val="30"/>
        </w:numPr>
        <w:spacing w:line="276" w:lineRule="auto"/>
        <w:rPr>
          <w:rFonts w:ascii="Arial" w:hAnsi="Arial" w:cs="Arial"/>
          <w:color w:val="auto"/>
          <w:sz w:val="22"/>
          <w:szCs w:val="22"/>
        </w:rPr>
      </w:pPr>
      <w:r w:rsidRPr="00304BF1">
        <w:rPr>
          <w:rFonts w:ascii="Arial" w:hAnsi="Arial" w:cs="Arial"/>
          <w:color w:val="auto"/>
          <w:sz w:val="22"/>
          <w:szCs w:val="22"/>
        </w:rPr>
        <w:t>Establish information exchange and promote peer learning amongst D-8 central banks</w:t>
      </w:r>
      <w:r w:rsidRPr="00304BF1">
        <w:rPr>
          <w:rFonts w:ascii="Arial" w:hAnsi="Arial" w:cs="Arial"/>
          <w:b/>
          <w:bCs/>
          <w:sz w:val="22"/>
          <w:szCs w:val="22"/>
        </w:rPr>
        <w:t xml:space="preserve">  </w:t>
      </w:r>
    </w:p>
    <w:p w:rsidR="003F20BD" w:rsidRPr="00304BF1" w:rsidRDefault="003F20BD" w:rsidP="003F20BD">
      <w:pPr>
        <w:pStyle w:val="Default"/>
        <w:spacing w:line="276" w:lineRule="auto"/>
        <w:ind w:left="1125"/>
        <w:rPr>
          <w:rFonts w:ascii="Arial" w:hAnsi="Arial" w:cs="Arial"/>
          <w:color w:val="auto"/>
          <w:sz w:val="22"/>
          <w:szCs w:val="22"/>
        </w:rPr>
      </w:pPr>
    </w:p>
    <w:p w:rsidR="00085AFC" w:rsidRPr="008045CD" w:rsidRDefault="008045CD" w:rsidP="00073136">
      <w:pPr>
        <w:pStyle w:val="Default"/>
        <w:spacing w:line="276" w:lineRule="auto"/>
        <w:rPr>
          <w:rFonts w:ascii="Arial" w:hAnsi="Arial" w:cs="Arial"/>
          <w:b/>
          <w:color w:val="auto"/>
          <w:sz w:val="22"/>
          <w:szCs w:val="22"/>
        </w:rPr>
      </w:pPr>
      <w:r w:rsidRPr="008045CD">
        <w:rPr>
          <w:rFonts w:ascii="Arial" w:hAnsi="Arial" w:cs="Arial"/>
          <w:b/>
          <w:color w:val="auto"/>
          <w:sz w:val="22"/>
          <w:szCs w:val="22"/>
        </w:rPr>
        <w:t>Sustainable Growth Strategy</w:t>
      </w:r>
    </w:p>
    <w:p w:rsidR="00F16F4A" w:rsidRPr="00304BF1" w:rsidRDefault="00F16F4A" w:rsidP="00073136">
      <w:pPr>
        <w:pStyle w:val="ListParagraph"/>
        <w:numPr>
          <w:ilvl w:val="0"/>
          <w:numId w:val="30"/>
        </w:numPr>
        <w:spacing w:before="120" w:after="120"/>
        <w:jc w:val="both"/>
        <w:rPr>
          <w:rFonts w:ascii="Arial" w:eastAsia="Times New Roman" w:hAnsi="Arial" w:cs="Arial"/>
          <w:color w:val="000000"/>
        </w:rPr>
      </w:pPr>
      <w:r w:rsidRPr="00304BF1">
        <w:rPr>
          <w:rFonts w:ascii="Arial" w:eastAsia="Times New Roman" w:hAnsi="Arial" w:cs="Arial"/>
          <w:color w:val="000000"/>
        </w:rPr>
        <w:t xml:space="preserve">We must work together to formulate </w:t>
      </w:r>
      <w:r w:rsidR="006932EB">
        <w:rPr>
          <w:rFonts w:ascii="Arial" w:eastAsia="Times New Roman" w:hAnsi="Arial" w:cs="Arial"/>
          <w:color w:val="000000"/>
        </w:rPr>
        <w:t xml:space="preserve">monetary and financial policies to support </w:t>
      </w:r>
      <w:r w:rsidRPr="00304BF1">
        <w:rPr>
          <w:rFonts w:ascii="Arial" w:eastAsia="Times New Roman" w:hAnsi="Arial" w:cs="Arial"/>
          <w:color w:val="000000"/>
        </w:rPr>
        <w:t xml:space="preserve">sustainable growth strategy for D-8 countries in the backdrop of an uncertain outlook for the global economy. The D-8 economies face a diverse set of economic challenges. Some of these are </w:t>
      </w:r>
      <w:r w:rsidR="006932EB" w:rsidRPr="00304BF1">
        <w:rPr>
          <w:rFonts w:ascii="Arial" w:eastAsia="Times New Roman" w:hAnsi="Arial" w:cs="Arial"/>
          <w:color w:val="000000"/>
        </w:rPr>
        <w:t>structural;</w:t>
      </w:r>
      <w:r w:rsidRPr="00304BF1">
        <w:rPr>
          <w:rFonts w:ascii="Arial" w:eastAsia="Times New Roman" w:hAnsi="Arial" w:cs="Arial"/>
          <w:color w:val="000000"/>
        </w:rPr>
        <w:t xml:space="preserve"> others may be cyclical in nature, </w:t>
      </w:r>
      <w:r w:rsidR="00EF4D91" w:rsidRPr="00304BF1">
        <w:rPr>
          <w:rFonts w:ascii="Arial" w:eastAsia="Times New Roman" w:hAnsi="Arial" w:cs="Arial"/>
          <w:color w:val="000000"/>
        </w:rPr>
        <w:t xml:space="preserve">while </w:t>
      </w:r>
      <w:r w:rsidRPr="00304BF1">
        <w:rPr>
          <w:rFonts w:ascii="Arial" w:eastAsia="Times New Roman" w:hAnsi="Arial" w:cs="Arial"/>
          <w:color w:val="000000"/>
        </w:rPr>
        <w:t xml:space="preserve">others a direct consequence of the global credit crunch of 2007-08 and the recent Euro area crises. However, in formulating a growth strategy to deal with these issues – and </w:t>
      </w:r>
      <w:r w:rsidR="006C58E9" w:rsidRPr="00304BF1">
        <w:rPr>
          <w:rFonts w:ascii="Arial" w:eastAsia="Times New Roman" w:hAnsi="Arial" w:cs="Arial"/>
          <w:color w:val="000000"/>
        </w:rPr>
        <w:t xml:space="preserve">to </w:t>
      </w:r>
      <w:r w:rsidRPr="00304BF1">
        <w:rPr>
          <w:rFonts w:ascii="Arial" w:eastAsia="Times New Roman" w:hAnsi="Arial" w:cs="Arial"/>
          <w:color w:val="000000"/>
        </w:rPr>
        <w:t xml:space="preserve">identify areas of potential cooperation between members – it is necessary to understand </w:t>
      </w:r>
      <w:r w:rsidR="006C58E9" w:rsidRPr="00304BF1">
        <w:rPr>
          <w:rFonts w:ascii="Arial" w:eastAsia="Times New Roman" w:hAnsi="Arial" w:cs="Arial"/>
          <w:color w:val="000000"/>
        </w:rPr>
        <w:t xml:space="preserve">these challenges </w:t>
      </w:r>
      <w:r w:rsidRPr="00304BF1">
        <w:rPr>
          <w:rFonts w:ascii="Arial" w:eastAsia="Times New Roman" w:hAnsi="Arial" w:cs="Arial"/>
          <w:color w:val="000000"/>
        </w:rPr>
        <w:t xml:space="preserve">better. In order to achieve this, we have agreed to collaborate and focus on: </w:t>
      </w:r>
    </w:p>
    <w:p w:rsidR="00F16F4A" w:rsidRPr="00304BF1" w:rsidRDefault="00A237A8" w:rsidP="00073136">
      <w:pPr>
        <w:pStyle w:val="NormalWeb"/>
        <w:numPr>
          <w:ilvl w:val="0"/>
          <w:numId w:val="33"/>
        </w:numPr>
        <w:shd w:val="clear" w:color="auto" w:fill="FFFFFF"/>
        <w:spacing w:before="0" w:beforeAutospacing="0" w:after="0" w:afterAutospacing="0" w:line="276" w:lineRule="auto"/>
        <w:jc w:val="both"/>
        <w:rPr>
          <w:rFonts w:ascii="Arial" w:hAnsi="Arial" w:cs="Arial"/>
          <w:color w:val="000000"/>
          <w:sz w:val="22"/>
          <w:szCs w:val="22"/>
        </w:rPr>
      </w:pPr>
      <w:r w:rsidRPr="00304BF1">
        <w:rPr>
          <w:rFonts w:ascii="Arial" w:hAnsi="Arial" w:cs="Arial"/>
          <w:color w:val="000000"/>
          <w:sz w:val="22"/>
          <w:szCs w:val="22"/>
        </w:rPr>
        <w:t xml:space="preserve">Developing and using </w:t>
      </w:r>
      <w:r w:rsidR="006932EB">
        <w:rPr>
          <w:rFonts w:ascii="Arial" w:hAnsi="Arial" w:cs="Arial"/>
          <w:color w:val="000000"/>
          <w:sz w:val="22"/>
          <w:szCs w:val="22"/>
        </w:rPr>
        <w:t xml:space="preserve">monetary and </w:t>
      </w:r>
      <w:r w:rsidRPr="00304BF1">
        <w:rPr>
          <w:rFonts w:ascii="Arial" w:hAnsi="Arial" w:cs="Arial"/>
          <w:color w:val="000000"/>
          <w:sz w:val="22"/>
          <w:szCs w:val="22"/>
        </w:rPr>
        <w:t>financial policy tools that can buffer the domestic economy against the global slowdown by striking a balance between nurturing sustainable domestic demand and an export-led growth model</w:t>
      </w:r>
      <w:r w:rsidR="00F16F4A" w:rsidRPr="00304BF1">
        <w:rPr>
          <w:rFonts w:ascii="Arial" w:hAnsi="Arial" w:cs="Arial"/>
          <w:color w:val="000000"/>
          <w:sz w:val="22"/>
          <w:szCs w:val="22"/>
        </w:rPr>
        <w:t xml:space="preserve">.   </w:t>
      </w:r>
    </w:p>
    <w:p w:rsidR="00F16F4A" w:rsidRPr="00304BF1" w:rsidRDefault="006C58E9" w:rsidP="00073136">
      <w:pPr>
        <w:pStyle w:val="NormalWeb"/>
        <w:numPr>
          <w:ilvl w:val="0"/>
          <w:numId w:val="33"/>
        </w:numPr>
        <w:shd w:val="clear" w:color="auto" w:fill="FFFFFF"/>
        <w:spacing w:before="0" w:beforeAutospacing="0" w:after="0" w:afterAutospacing="0" w:line="276" w:lineRule="auto"/>
        <w:jc w:val="both"/>
        <w:rPr>
          <w:rFonts w:ascii="Arial" w:hAnsi="Arial" w:cs="Arial"/>
          <w:color w:val="000000"/>
          <w:sz w:val="22"/>
          <w:szCs w:val="22"/>
        </w:rPr>
      </w:pPr>
      <w:r w:rsidRPr="00304BF1">
        <w:rPr>
          <w:rFonts w:ascii="Arial" w:hAnsi="Arial" w:cs="Arial"/>
          <w:color w:val="000000"/>
          <w:sz w:val="22"/>
          <w:szCs w:val="22"/>
        </w:rPr>
        <w:t xml:space="preserve">Reduce </w:t>
      </w:r>
      <w:r w:rsidR="00677A4D" w:rsidRPr="00304BF1">
        <w:rPr>
          <w:rFonts w:ascii="Arial" w:hAnsi="Arial" w:cs="Arial"/>
          <w:color w:val="000000"/>
          <w:sz w:val="22"/>
          <w:szCs w:val="22"/>
        </w:rPr>
        <w:t xml:space="preserve">dependency </w:t>
      </w:r>
      <w:r w:rsidR="00F16F4A" w:rsidRPr="00304BF1">
        <w:rPr>
          <w:rFonts w:ascii="Arial" w:hAnsi="Arial" w:cs="Arial"/>
          <w:color w:val="000000"/>
          <w:sz w:val="22"/>
          <w:szCs w:val="22"/>
        </w:rPr>
        <w:t xml:space="preserve">on </w:t>
      </w:r>
      <w:r w:rsidR="00677A4D" w:rsidRPr="00304BF1">
        <w:rPr>
          <w:rFonts w:ascii="Arial" w:hAnsi="Arial" w:cs="Arial"/>
          <w:color w:val="000000"/>
          <w:sz w:val="22"/>
          <w:szCs w:val="22"/>
        </w:rPr>
        <w:t>demand from traditional trade partners by rebalancing</w:t>
      </w:r>
      <w:r w:rsidR="00F16F4A" w:rsidRPr="00304BF1">
        <w:rPr>
          <w:rFonts w:ascii="Arial" w:hAnsi="Arial" w:cs="Arial"/>
          <w:color w:val="000000"/>
          <w:sz w:val="22"/>
          <w:szCs w:val="22"/>
        </w:rPr>
        <w:t xml:space="preserve"> </w:t>
      </w:r>
      <w:r w:rsidR="00677A4D" w:rsidRPr="00304BF1">
        <w:rPr>
          <w:rFonts w:ascii="Arial" w:hAnsi="Arial" w:cs="Arial"/>
          <w:color w:val="000000"/>
          <w:sz w:val="22"/>
          <w:szCs w:val="22"/>
        </w:rPr>
        <w:t xml:space="preserve">and diversifying the sources of economic </w:t>
      </w:r>
      <w:r w:rsidR="00F16F4A" w:rsidRPr="00304BF1">
        <w:rPr>
          <w:rFonts w:ascii="Arial" w:hAnsi="Arial" w:cs="Arial"/>
          <w:color w:val="000000"/>
          <w:sz w:val="22"/>
          <w:szCs w:val="22"/>
        </w:rPr>
        <w:t xml:space="preserve">growth </w:t>
      </w:r>
      <w:r w:rsidR="00677A4D" w:rsidRPr="00304BF1">
        <w:rPr>
          <w:rFonts w:ascii="Arial" w:hAnsi="Arial" w:cs="Arial"/>
          <w:color w:val="000000"/>
          <w:sz w:val="22"/>
          <w:szCs w:val="22"/>
        </w:rPr>
        <w:t xml:space="preserve">in the domestic economies by focusing on opportunities for greater cooperation amongst regional blocs, such as the </w:t>
      </w:r>
      <w:r w:rsidR="00F16F4A" w:rsidRPr="00304BF1">
        <w:rPr>
          <w:rFonts w:ascii="Arial" w:hAnsi="Arial" w:cs="Arial"/>
          <w:color w:val="000000"/>
          <w:sz w:val="22"/>
          <w:szCs w:val="22"/>
        </w:rPr>
        <w:t xml:space="preserve">D-8. </w:t>
      </w:r>
    </w:p>
    <w:p w:rsidR="006932EB" w:rsidRDefault="006932EB" w:rsidP="00073136">
      <w:pPr>
        <w:pStyle w:val="NormalWeb"/>
        <w:numPr>
          <w:ilvl w:val="0"/>
          <w:numId w:val="33"/>
        </w:numPr>
        <w:shd w:val="clear" w:color="auto" w:fill="FFFFFF"/>
        <w:spacing w:before="0" w:beforeAutospacing="0" w:after="0" w:afterAutospacing="0" w:line="276" w:lineRule="auto"/>
        <w:jc w:val="both"/>
        <w:rPr>
          <w:rFonts w:ascii="Arial" w:hAnsi="Arial" w:cs="Arial"/>
          <w:color w:val="000000"/>
          <w:sz w:val="22"/>
          <w:szCs w:val="22"/>
        </w:rPr>
      </w:pPr>
      <w:r>
        <w:rPr>
          <w:rFonts w:ascii="Arial" w:hAnsi="Arial" w:cs="Arial"/>
          <w:color w:val="000000"/>
          <w:sz w:val="22"/>
          <w:szCs w:val="22"/>
        </w:rPr>
        <w:t>Establish correspondent banking relationship and currency swap arrangements amongst D-8 countries to promote trade and capital flows.</w:t>
      </w:r>
    </w:p>
    <w:p w:rsidR="00677A4D" w:rsidRPr="00304BF1" w:rsidRDefault="00677A4D" w:rsidP="00073136">
      <w:pPr>
        <w:pStyle w:val="NormalWeb"/>
        <w:numPr>
          <w:ilvl w:val="0"/>
          <w:numId w:val="33"/>
        </w:numPr>
        <w:shd w:val="clear" w:color="auto" w:fill="FFFFFF"/>
        <w:spacing w:before="0" w:beforeAutospacing="0" w:after="0" w:afterAutospacing="0" w:line="276" w:lineRule="auto"/>
        <w:jc w:val="both"/>
        <w:rPr>
          <w:rFonts w:ascii="Arial" w:hAnsi="Arial" w:cs="Arial"/>
          <w:color w:val="000000"/>
          <w:sz w:val="22"/>
          <w:szCs w:val="22"/>
        </w:rPr>
      </w:pPr>
      <w:r w:rsidRPr="00304BF1">
        <w:rPr>
          <w:rFonts w:ascii="Arial" w:hAnsi="Arial" w:cs="Arial"/>
          <w:color w:val="000000"/>
          <w:sz w:val="22"/>
          <w:szCs w:val="22"/>
        </w:rPr>
        <w:lastRenderedPageBreak/>
        <w:t xml:space="preserve">The need to bring the informal sector into the </w:t>
      </w:r>
      <w:r w:rsidR="006C58E9" w:rsidRPr="00304BF1">
        <w:rPr>
          <w:rFonts w:ascii="Arial" w:hAnsi="Arial" w:cs="Arial"/>
          <w:color w:val="000000"/>
          <w:sz w:val="22"/>
          <w:szCs w:val="22"/>
        </w:rPr>
        <w:t xml:space="preserve">mainstream </w:t>
      </w:r>
      <w:r w:rsidRPr="00304BF1">
        <w:rPr>
          <w:rFonts w:ascii="Arial" w:hAnsi="Arial" w:cs="Arial"/>
          <w:color w:val="000000"/>
          <w:sz w:val="22"/>
          <w:szCs w:val="22"/>
        </w:rPr>
        <w:t>economy, and hence into the tax net, by improving the efficiency of public institutions, in order to increase fiscal space</w:t>
      </w:r>
      <w:r w:rsidR="00375C6A" w:rsidRPr="00304BF1">
        <w:rPr>
          <w:rFonts w:ascii="Arial" w:hAnsi="Arial" w:cs="Arial"/>
          <w:color w:val="000000"/>
          <w:sz w:val="22"/>
          <w:szCs w:val="22"/>
        </w:rPr>
        <w:t xml:space="preserve"> and the effectiveness of monetary management </w:t>
      </w:r>
      <w:r w:rsidR="006C58E9" w:rsidRPr="00304BF1">
        <w:rPr>
          <w:rFonts w:ascii="Arial" w:hAnsi="Arial" w:cs="Arial"/>
          <w:color w:val="000000"/>
          <w:sz w:val="22"/>
          <w:szCs w:val="22"/>
        </w:rPr>
        <w:t>processes</w:t>
      </w:r>
      <w:r w:rsidR="00F16F4A" w:rsidRPr="00304BF1">
        <w:rPr>
          <w:rFonts w:ascii="Arial" w:hAnsi="Arial" w:cs="Arial"/>
          <w:color w:val="000000"/>
          <w:sz w:val="22"/>
          <w:szCs w:val="22"/>
        </w:rPr>
        <w:t>.</w:t>
      </w:r>
    </w:p>
    <w:p w:rsidR="00375C6A" w:rsidRPr="00304BF1" w:rsidRDefault="00677A4D" w:rsidP="00073136">
      <w:pPr>
        <w:pStyle w:val="NormalWeb"/>
        <w:numPr>
          <w:ilvl w:val="0"/>
          <w:numId w:val="33"/>
        </w:numPr>
        <w:shd w:val="clear" w:color="auto" w:fill="FFFFFF"/>
        <w:spacing w:before="0" w:beforeAutospacing="0" w:after="0" w:afterAutospacing="0" w:line="276" w:lineRule="auto"/>
        <w:jc w:val="both"/>
        <w:rPr>
          <w:rFonts w:ascii="Arial" w:hAnsi="Arial" w:cs="Arial"/>
          <w:color w:val="000000"/>
          <w:sz w:val="22"/>
          <w:szCs w:val="22"/>
        </w:rPr>
      </w:pPr>
      <w:r w:rsidRPr="00304BF1">
        <w:rPr>
          <w:rFonts w:ascii="Arial" w:hAnsi="Arial" w:cs="Arial"/>
          <w:color w:val="000000"/>
          <w:sz w:val="22"/>
          <w:szCs w:val="22"/>
        </w:rPr>
        <w:t>Developing the me</w:t>
      </w:r>
      <w:r w:rsidR="00375C6A" w:rsidRPr="00304BF1">
        <w:rPr>
          <w:rFonts w:ascii="Arial" w:hAnsi="Arial" w:cs="Arial"/>
          <w:color w:val="000000"/>
          <w:sz w:val="22"/>
          <w:szCs w:val="22"/>
        </w:rPr>
        <w:t>ans (such as</w:t>
      </w:r>
      <w:r w:rsidR="00EB3F9A">
        <w:rPr>
          <w:rFonts w:ascii="Arial" w:hAnsi="Arial" w:cs="Arial"/>
          <w:color w:val="000000"/>
          <w:sz w:val="22"/>
          <w:szCs w:val="22"/>
        </w:rPr>
        <w:t xml:space="preserve"> joint research projects and</w:t>
      </w:r>
      <w:r w:rsidR="00375C6A" w:rsidRPr="00304BF1">
        <w:rPr>
          <w:rFonts w:ascii="Arial" w:hAnsi="Arial" w:cs="Arial"/>
          <w:color w:val="000000"/>
          <w:sz w:val="22"/>
          <w:szCs w:val="22"/>
        </w:rPr>
        <w:t xml:space="preserve"> professional</w:t>
      </w:r>
      <w:r w:rsidR="00EB3F9A">
        <w:rPr>
          <w:rFonts w:ascii="Arial" w:hAnsi="Arial" w:cs="Arial"/>
          <w:color w:val="000000"/>
          <w:sz w:val="22"/>
          <w:szCs w:val="22"/>
        </w:rPr>
        <w:t xml:space="preserve"> </w:t>
      </w:r>
      <w:r w:rsidR="00375C6A" w:rsidRPr="00304BF1">
        <w:rPr>
          <w:rFonts w:ascii="Arial" w:hAnsi="Arial" w:cs="Arial"/>
          <w:color w:val="000000"/>
          <w:sz w:val="22"/>
          <w:szCs w:val="22"/>
        </w:rPr>
        <w:t>exchanges between the member countries for capacity</w:t>
      </w:r>
      <w:r w:rsidR="00416007" w:rsidRPr="00304BF1">
        <w:rPr>
          <w:rFonts w:ascii="Arial" w:hAnsi="Arial" w:cs="Arial"/>
          <w:color w:val="000000"/>
          <w:sz w:val="22"/>
          <w:szCs w:val="22"/>
        </w:rPr>
        <w:t>-</w:t>
      </w:r>
      <w:r w:rsidR="00375C6A" w:rsidRPr="00304BF1">
        <w:rPr>
          <w:rFonts w:ascii="Arial" w:hAnsi="Arial" w:cs="Arial"/>
          <w:color w:val="000000"/>
          <w:sz w:val="22"/>
          <w:szCs w:val="22"/>
        </w:rPr>
        <w:t xml:space="preserve">building) </w:t>
      </w:r>
      <w:r w:rsidRPr="00304BF1">
        <w:rPr>
          <w:rFonts w:ascii="Arial" w:hAnsi="Arial" w:cs="Arial"/>
          <w:color w:val="000000"/>
          <w:sz w:val="22"/>
          <w:szCs w:val="22"/>
        </w:rPr>
        <w:t xml:space="preserve">to better understand, and learn from member countries’ experiences, </w:t>
      </w:r>
      <w:r w:rsidR="006C58E9" w:rsidRPr="00304BF1">
        <w:rPr>
          <w:rFonts w:ascii="Arial" w:hAnsi="Arial" w:cs="Arial"/>
          <w:color w:val="000000"/>
          <w:sz w:val="22"/>
          <w:szCs w:val="22"/>
        </w:rPr>
        <w:t xml:space="preserve">on </w:t>
      </w:r>
      <w:r w:rsidRPr="00304BF1">
        <w:rPr>
          <w:rFonts w:ascii="Arial" w:hAnsi="Arial" w:cs="Arial"/>
          <w:color w:val="000000"/>
          <w:sz w:val="22"/>
          <w:szCs w:val="22"/>
        </w:rPr>
        <w:t xml:space="preserve">the efforts undertaken to tackle challenges that are common to the D-8 e.g. enforcing better fiscal discipline; promoting investment in infrastructure; </w:t>
      </w:r>
      <w:r w:rsidR="006C58E9" w:rsidRPr="00304BF1">
        <w:rPr>
          <w:rFonts w:ascii="Arial" w:hAnsi="Arial" w:cs="Arial"/>
          <w:color w:val="000000"/>
          <w:sz w:val="22"/>
          <w:szCs w:val="22"/>
        </w:rPr>
        <w:t xml:space="preserve">implementation of capital standards; </w:t>
      </w:r>
      <w:r w:rsidRPr="00304BF1">
        <w:rPr>
          <w:rFonts w:ascii="Arial" w:hAnsi="Arial" w:cs="Arial"/>
          <w:color w:val="000000"/>
          <w:sz w:val="22"/>
          <w:szCs w:val="22"/>
        </w:rPr>
        <w:t xml:space="preserve">incentivizing banks to lend to </w:t>
      </w:r>
      <w:r w:rsidR="006C58E9" w:rsidRPr="00304BF1">
        <w:rPr>
          <w:rFonts w:ascii="Arial" w:hAnsi="Arial" w:cs="Arial"/>
          <w:color w:val="000000"/>
          <w:sz w:val="22"/>
          <w:szCs w:val="22"/>
        </w:rPr>
        <w:t>the real sector</w:t>
      </w:r>
      <w:r w:rsidR="00F8105B" w:rsidRPr="00F8105B">
        <w:rPr>
          <w:rFonts w:ascii="Arial" w:hAnsi="Arial" w:cs="Arial"/>
          <w:color w:val="000000"/>
          <w:sz w:val="22"/>
          <w:szCs w:val="22"/>
        </w:rPr>
        <w:t xml:space="preserve"> </w:t>
      </w:r>
      <w:r w:rsidR="00F8105B" w:rsidRPr="00304BF1">
        <w:rPr>
          <w:rFonts w:ascii="Arial" w:hAnsi="Arial" w:cs="Arial"/>
          <w:color w:val="000000"/>
          <w:sz w:val="22"/>
          <w:szCs w:val="22"/>
        </w:rPr>
        <w:t>and</w:t>
      </w:r>
      <w:r w:rsidR="00F8105B">
        <w:rPr>
          <w:rFonts w:ascii="Arial" w:hAnsi="Arial" w:cs="Arial"/>
          <w:color w:val="000000"/>
          <w:sz w:val="22"/>
          <w:szCs w:val="22"/>
        </w:rPr>
        <w:t xml:space="preserve"> sustaining low and moderate levels of inflation and contributing to financial stability</w:t>
      </w:r>
      <w:r w:rsidRPr="00304BF1">
        <w:rPr>
          <w:rFonts w:ascii="Arial" w:hAnsi="Arial" w:cs="Arial"/>
          <w:color w:val="000000"/>
          <w:sz w:val="22"/>
          <w:szCs w:val="22"/>
        </w:rPr>
        <w:t>.</w:t>
      </w:r>
    </w:p>
    <w:p w:rsidR="008045CD" w:rsidRDefault="008045CD" w:rsidP="008045CD">
      <w:pPr>
        <w:spacing w:before="120" w:after="120"/>
        <w:jc w:val="both"/>
        <w:rPr>
          <w:rFonts w:ascii="Arial" w:hAnsi="Arial" w:cs="Arial"/>
        </w:rPr>
      </w:pPr>
    </w:p>
    <w:p w:rsidR="008045CD" w:rsidRPr="008045CD" w:rsidRDefault="008045CD" w:rsidP="008045CD">
      <w:pPr>
        <w:spacing w:before="120" w:after="120"/>
        <w:jc w:val="both"/>
        <w:rPr>
          <w:rFonts w:ascii="Arial" w:hAnsi="Arial" w:cs="Arial"/>
          <w:b/>
        </w:rPr>
      </w:pPr>
      <w:r w:rsidRPr="008045CD">
        <w:rPr>
          <w:rFonts w:ascii="Arial" w:hAnsi="Arial" w:cs="Arial"/>
          <w:b/>
        </w:rPr>
        <w:t>Financial Inclusion</w:t>
      </w:r>
    </w:p>
    <w:p w:rsidR="007A2BEF" w:rsidRPr="00304BF1" w:rsidRDefault="007A2BEF" w:rsidP="00931913">
      <w:pPr>
        <w:pStyle w:val="ListParagraph"/>
        <w:numPr>
          <w:ilvl w:val="0"/>
          <w:numId w:val="30"/>
        </w:numPr>
        <w:spacing w:before="120" w:after="120"/>
        <w:jc w:val="both"/>
        <w:rPr>
          <w:rFonts w:ascii="Arial" w:hAnsi="Arial" w:cs="Arial"/>
        </w:rPr>
      </w:pPr>
      <w:r w:rsidRPr="00304BF1">
        <w:rPr>
          <w:rFonts w:ascii="Arial" w:hAnsi="Arial" w:cs="Arial"/>
        </w:rPr>
        <w:t xml:space="preserve">Financial inclusion will remain a top priority as it alleviates financial constraints on poor and low income households, helps them to benefit from better economic opportunities, and creates employment. We also note the effectiveness of existing policy frameworks and institutions and progress made on various innovative new approaches to financial inclusion. We reaffirm our support to promote financial inclusion in D-8 countries. In this regard, we will take important measures to advance the financial inclusion agenda.  Specifically we will: </w:t>
      </w:r>
    </w:p>
    <w:p w:rsidR="007A2BEF" w:rsidRPr="00304BF1" w:rsidRDefault="007A2BEF" w:rsidP="00BF1DB4">
      <w:pPr>
        <w:pStyle w:val="ListParagraph"/>
        <w:spacing w:before="120" w:after="120"/>
        <w:ind w:left="405"/>
        <w:jc w:val="both"/>
        <w:rPr>
          <w:rFonts w:ascii="Arial" w:hAnsi="Arial" w:cs="Arial"/>
        </w:rPr>
      </w:pPr>
    </w:p>
    <w:p w:rsidR="007A2BEF" w:rsidRPr="00304BF1" w:rsidRDefault="007A2BEF" w:rsidP="00931913">
      <w:pPr>
        <w:pStyle w:val="ListParagraph"/>
        <w:numPr>
          <w:ilvl w:val="1"/>
          <w:numId w:val="30"/>
        </w:numPr>
        <w:spacing w:before="120" w:after="120"/>
        <w:ind w:left="720"/>
        <w:jc w:val="both"/>
        <w:rPr>
          <w:rFonts w:ascii="Arial" w:hAnsi="Arial" w:cs="Arial"/>
        </w:rPr>
      </w:pPr>
      <w:r w:rsidRPr="00304BF1">
        <w:rPr>
          <w:rFonts w:ascii="Arial" w:hAnsi="Arial" w:cs="Arial"/>
        </w:rPr>
        <w:t xml:space="preserve">Reaffirm or formulate national financial inclusion strategies in our countries and gather support from across our governments, financial sector and other key stakeholders to build broad-based ownership of the financial inclusion agenda. </w:t>
      </w:r>
    </w:p>
    <w:p w:rsidR="00AC4F4E" w:rsidRPr="00304BF1" w:rsidRDefault="00AC4F4E" w:rsidP="00AC4F4E">
      <w:pPr>
        <w:pStyle w:val="ListParagraph"/>
        <w:numPr>
          <w:ilvl w:val="1"/>
          <w:numId w:val="30"/>
        </w:numPr>
        <w:spacing w:before="120" w:after="120"/>
        <w:ind w:left="720"/>
        <w:jc w:val="both"/>
        <w:rPr>
          <w:rFonts w:ascii="Arial" w:hAnsi="Arial" w:cs="Arial"/>
        </w:rPr>
      </w:pPr>
      <w:r w:rsidRPr="00304BF1">
        <w:rPr>
          <w:rFonts w:ascii="Arial" w:hAnsi="Arial" w:cs="Arial"/>
        </w:rPr>
        <w:t>Study policy approaches for building delivery channels and payments systems such as agent-based banking, mobile phone banking, and post office networks.</w:t>
      </w:r>
    </w:p>
    <w:p w:rsidR="007A2BEF" w:rsidRPr="00304BF1" w:rsidRDefault="007A2BEF" w:rsidP="00BF1DB4">
      <w:pPr>
        <w:pStyle w:val="ListParagraph"/>
        <w:numPr>
          <w:ilvl w:val="1"/>
          <w:numId w:val="30"/>
        </w:numPr>
        <w:spacing w:before="120" w:after="120"/>
        <w:ind w:left="720"/>
        <w:jc w:val="both"/>
        <w:rPr>
          <w:rFonts w:ascii="Arial" w:hAnsi="Arial" w:cs="Arial"/>
        </w:rPr>
      </w:pPr>
      <w:r w:rsidRPr="00304BF1">
        <w:rPr>
          <w:rFonts w:ascii="Arial" w:hAnsi="Arial" w:cs="Arial"/>
        </w:rPr>
        <w:t xml:space="preserve">Form a D-8 Consultative Group on Financial Inclusion (CGFI) with representation from each central bank. </w:t>
      </w:r>
      <w:r w:rsidR="00DC2293" w:rsidRPr="00304BF1">
        <w:rPr>
          <w:rFonts w:ascii="Arial" w:hAnsi="Arial" w:cs="Arial"/>
        </w:rPr>
        <w:t>T</w:t>
      </w:r>
      <w:r w:rsidRPr="00304BF1">
        <w:rPr>
          <w:rFonts w:ascii="Arial" w:hAnsi="Arial" w:cs="Arial"/>
        </w:rPr>
        <w:t xml:space="preserve">he CGFI will have a series of knowledge exchange exercises, consultations and </w:t>
      </w:r>
      <w:bookmarkStart w:id="0" w:name="_GoBack"/>
      <w:bookmarkEnd w:id="0"/>
      <w:r w:rsidRPr="00304BF1">
        <w:rPr>
          <w:rFonts w:ascii="Arial" w:hAnsi="Arial" w:cs="Arial"/>
        </w:rPr>
        <w:t>produce a comprehensive document by the next D-8 Summit.</w:t>
      </w:r>
    </w:p>
    <w:p w:rsidR="00304BF1" w:rsidRPr="00304BF1" w:rsidRDefault="00304BF1" w:rsidP="00073136">
      <w:pPr>
        <w:spacing w:before="120" w:after="120"/>
        <w:jc w:val="both"/>
        <w:rPr>
          <w:rFonts w:ascii="Arial" w:hAnsi="Arial" w:cs="Arial"/>
          <w:b/>
          <w:u w:val="single"/>
        </w:rPr>
      </w:pPr>
    </w:p>
    <w:p w:rsidR="00085AFC" w:rsidRPr="008045CD" w:rsidRDefault="008045CD" w:rsidP="00073136">
      <w:pPr>
        <w:spacing w:before="120" w:after="120"/>
        <w:jc w:val="both"/>
        <w:rPr>
          <w:rFonts w:ascii="Arial" w:hAnsi="Arial" w:cs="Arial"/>
          <w:b/>
        </w:rPr>
      </w:pPr>
      <w:r w:rsidRPr="008045CD">
        <w:rPr>
          <w:rFonts w:ascii="Arial" w:hAnsi="Arial" w:cs="Arial"/>
          <w:b/>
        </w:rPr>
        <w:t>Islamic Finance</w:t>
      </w:r>
    </w:p>
    <w:p w:rsidR="00073136" w:rsidRPr="00304BF1" w:rsidRDefault="00F16F4A" w:rsidP="00931913">
      <w:pPr>
        <w:pStyle w:val="ListParagraph"/>
        <w:numPr>
          <w:ilvl w:val="0"/>
          <w:numId w:val="30"/>
        </w:numPr>
        <w:spacing w:before="120" w:after="120"/>
        <w:jc w:val="both"/>
        <w:rPr>
          <w:rFonts w:ascii="Arial" w:hAnsi="Arial" w:cs="Arial"/>
        </w:rPr>
      </w:pPr>
      <w:r w:rsidRPr="00304BF1">
        <w:rPr>
          <w:rFonts w:ascii="Arial" w:hAnsi="Arial" w:cs="Arial"/>
          <w:color w:val="000000"/>
        </w:rPr>
        <w:t>We reviewed</w:t>
      </w:r>
      <w:r w:rsidRPr="00304BF1">
        <w:rPr>
          <w:rFonts w:ascii="Arial" w:hAnsi="Arial" w:cs="Arial"/>
          <w:i/>
          <w:color w:val="000000"/>
        </w:rPr>
        <w:t xml:space="preserve"> </w:t>
      </w:r>
      <w:r w:rsidRPr="00304BF1">
        <w:rPr>
          <w:rFonts w:ascii="Arial" w:hAnsi="Arial" w:cs="Arial"/>
          <w:color w:val="000000"/>
        </w:rPr>
        <w:t>the progress of Islamic Finance industry in D-8 countries that has enjoyed rapid growth over the past decade primarily due to glob</w:t>
      </w:r>
      <w:r w:rsidR="00F7230D" w:rsidRPr="00304BF1">
        <w:rPr>
          <w:rFonts w:ascii="Arial" w:hAnsi="Arial" w:cs="Arial"/>
          <w:color w:val="000000"/>
        </w:rPr>
        <w:t>al trends and local demand for S</w:t>
      </w:r>
      <w:r w:rsidRPr="00304BF1">
        <w:rPr>
          <w:rFonts w:ascii="Arial" w:hAnsi="Arial" w:cs="Arial"/>
          <w:color w:val="000000"/>
        </w:rPr>
        <w:t xml:space="preserve">hariah complaint financial services. Going forward, the central banks may discuss sustainable models to promote Islamic finance in D-8 countries especially in the wake of challenging global economic landscape. There is need for exploring sustainable models to promote Islamic finance in D-8 countries especially in the wake of challenging global economic landscape. The cooperation will highlight strategies for </w:t>
      </w:r>
      <w:r w:rsidR="00EB3F9A">
        <w:rPr>
          <w:rFonts w:ascii="Arial" w:hAnsi="Arial" w:cs="Arial"/>
          <w:color w:val="000000"/>
        </w:rPr>
        <w:t>ensuring</w:t>
      </w:r>
      <w:r w:rsidRPr="00304BF1">
        <w:rPr>
          <w:rFonts w:ascii="Arial" w:hAnsi="Arial" w:cs="Arial"/>
          <w:color w:val="000000"/>
        </w:rPr>
        <w:t xml:space="preserve"> growth trajectories for Islamic finance in D-8 countries, with emphasis on home grown demand and strategies in D-8 countries, primarily promoting Islamic finance to meet latent demand for financial services due to low level of f</w:t>
      </w:r>
      <w:r w:rsidR="00F7230D" w:rsidRPr="00304BF1">
        <w:rPr>
          <w:rFonts w:ascii="Arial" w:hAnsi="Arial" w:cs="Arial"/>
          <w:color w:val="000000"/>
        </w:rPr>
        <w:t>inancial inclusion and lack of S</w:t>
      </w:r>
      <w:r w:rsidRPr="00304BF1">
        <w:rPr>
          <w:rFonts w:ascii="Arial" w:hAnsi="Arial" w:cs="Arial"/>
          <w:color w:val="000000"/>
        </w:rPr>
        <w:t>hariah compliant financial solutions. In this regard</w:t>
      </w:r>
      <w:r w:rsidR="00073136" w:rsidRPr="00304BF1">
        <w:rPr>
          <w:rFonts w:ascii="Arial" w:hAnsi="Arial" w:cs="Arial"/>
          <w:color w:val="000000"/>
        </w:rPr>
        <w:t>, t</w:t>
      </w:r>
      <w:r w:rsidR="00073136" w:rsidRPr="00304BF1">
        <w:rPr>
          <w:rFonts w:ascii="Arial" w:hAnsi="Arial" w:cs="Arial"/>
        </w:rPr>
        <w:t xml:space="preserve">he expert group identified three major areas of cooperation i.e. </w:t>
      </w:r>
      <w:r w:rsidR="005229B3">
        <w:rPr>
          <w:rFonts w:ascii="Arial" w:hAnsi="Arial" w:cs="Arial"/>
        </w:rPr>
        <w:t>d</w:t>
      </w:r>
      <w:r w:rsidR="00073136" w:rsidRPr="00304BF1">
        <w:rPr>
          <w:rFonts w:ascii="Arial" w:hAnsi="Arial" w:cs="Arial"/>
        </w:rPr>
        <w:t xml:space="preserve">evelopment of </w:t>
      </w:r>
      <w:r w:rsidR="005229B3">
        <w:rPr>
          <w:rFonts w:ascii="Arial" w:hAnsi="Arial" w:cs="Arial"/>
        </w:rPr>
        <w:t>f</w:t>
      </w:r>
      <w:r w:rsidR="00073136" w:rsidRPr="00304BF1">
        <w:rPr>
          <w:rFonts w:ascii="Arial" w:hAnsi="Arial" w:cs="Arial"/>
        </w:rPr>
        <w:t xml:space="preserve">inancial </w:t>
      </w:r>
      <w:r w:rsidR="005229B3">
        <w:rPr>
          <w:rFonts w:ascii="Arial" w:hAnsi="Arial" w:cs="Arial"/>
        </w:rPr>
        <w:t>i</w:t>
      </w:r>
      <w:r w:rsidR="00073136" w:rsidRPr="00304BF1">
        <w:rPr>
          <w:rFonts w:ascii="Arial" w:hAnsi="Arial" w:cs="Arial"/>
        </w:rPr>
        <w:t xml:space="preserve">nstruments &amp; </w:t>
      </w:r>
      <w:r w:rsidR="005229B3">
        <w:rPr>
          <w:rFonts w:ascii="Arial" w:hAnsi="Arial" w:cs="Arial"/>
        </w:rPr>
        <w:t>ma</w:t>
      </w:r>
      <w:r w:rsidR="00073136" w:rsidRPr="00304BF1">
        <w:rPr>
          <w:rFonts w:ascii="Arial" w:hAnsi="Arial" w:cs="Arial"/>
        </w:rPr>
        <w:t xml:space="preserve">rkets, </w:t>
      </w:r>
      <w:r w:rsidR="00304BF1" w:rsidRPr="00304BF1">
        <w:rPr>
          <w:rFonts w:ascii="Arial" w:hAnsi="Arial" w:cs="Arial"/>
        </w:rPr>
        <w:t>improving perception and enhanc</w:t>
      </w:r>
      <w:r w:rsidR="00167ABC">
        <w:rPr>
          <w:rFonts w:ascii="Arial" w:hAnsi="Arial" w:cs="Arial"/>
        </w:rPr>
        <w:t>ing</w:t>
      </w:r>
      <w:r w:rsidR="00304BF1" w:rsidRPr="00304BF1">
        <w:rPr>
          <w:rFonts w:ascii="Arial" w:hAnsi="Arial" w:cs="Arial"/>
        </w:rPr>
        <w:t xml:space="preserve"> a</w:t>
      </w:r>
      <w:r w:rsidR="00073136" w:rsidRPr="00304BF1">
        <w:rPr>
          <w:rFonts w:ascii="Arial" w:hAnsi="Arial" w:cs="Arial"/>
        </w:rPr>
        <w:t xml:space="preserve">wareness, and </w:t>
      </w:r>
      <w:r w:rsidR="005229B3">
        <w:rPr>
          <w:rFonts w:ascii="Arial" w:hAnsi="Arial" w:cs="Arial"/>
        </w:rPr>
        <w:t>t</w:t>
      </w:r>
      <w:r w:rsidR="00073136" w:rsidRPr="00304BF1">
        <w:rPr>
          <w:rFonts w:ascii="Arial" w:hAnsi="Arial" w:cs="Arial"/>
        </w:rPr>
        <w:t xml:space="preserve">raining &amp; </w:t>
      </w:r>
      <w:r w:rsidR="005229B3">
        <w:rPr>
          <w:rFonts w:ascii="Arial" w:hAnsi="Arial" w:cs="Arial"/>
        </w:rPr>
        <w:t>c</w:t>
      </w:r>
      <w:r w:rsidR="00073136" w:rsidRPr="00304BF1">
        <w:rPr>
          <w:rFonts w:ascii="Arial" w:hAnsi="Arial" w:cs="Arial"/>
        </w:rPr>
        <w:t xml:space="preserve">apacity </w:t>
      </w:r>
      <w:r w:rsidR="005229B3">
        <w:rPr>
          <w:rFonts w:ascii="Arial" w:hAnsi="Arial" w:cs="Arial"/>
        </w:rPr>
        <w:t>b</w:t>
      </w:r>
      <w:r w:rsidR="00073136" w:rsidRPr="00304BF1">
        <w:rPr>
          <w:rFonts w:ascii="Arial" w:hAnsi="Arial" w:cs="Arial"/>
        </w:rPr>
        <w:t>uilding</w:t>
      </w:r>
      <w:r w:rsidR="00304BF1" w:rsidRPr="00304BF1">
        <w:rPr>
          <w:rFonts w:ascii="Arial" w:hAnsi="Arial" w:cs="Arial"/>
        </w:rPr>
        <w:t>.</w:t>
      </w:r>
    </w:p>
    <w:p w:rsidR="008045CD" w:rsidRDefault="008045CD" w:rsidP="008045CD">
      <w:pPr>
        <w:pStyle w:val="ListParagraph"/>
        <w:spacing w:before="120" w:after="120"/>
        <w:ind w:left="360" w:firstLine="720"/>
        <w:jc w:val="both"/>
        <w:rPr>
          <w:rFonts w:ascii="Arial" w:hAnsi="Arial" w:cs="Arial"/>
          <w:color w:val="000000"/>
        </w:rPr>
      </w:pPr>
    </w:p>
    <w:p w:rsidR="008045CD" w:rsidRPr="008045CD" w:rsidRDefault="008045CD" w:rsidP="008045CD">
      <w:pPr>
        <w:spacing w:before="120" w:after="120"/>
        <w:jc w:val="both"/>
        <w:rPr>
          <w:rFonts w:ascii="Arial" w:hAnsi="Arial" w:cs="Arial"/>
          <w:b/>
          <w:color w:val="000000"/>
        </w:rPr>
      </w:pPr>
      <w:r w:rsidRPr="008045CD">
        <w:rPr>
          <w:rFonts w:ascii="Arial" w:hAnsi="Arial" w:cs="Arial"/>
          <w:b/>
          <w:color w:val="000000"/>
        </w:rPr>
        <w:lastRenderedPageBreak/>
        <w:t>Establish Information Exchange and Peer Learning</w:t>
      </w:r>
    </w:p>
    <w:p w:rsidR="008045CD" w:rsidRPr="008045CD" w:rsidRDefault="008045CD" w:rsidP="008045CD">
      <w:pPr>
        <w:pStyle w:val="ListParagraph"/>
        <w:numPr>
          <w:ilvl w:val="0"/>
          <w:numId w:val="30"/>
        </w:numPr>
        <w:spacing w:before="120" w:after="120"/>
        <w:jc w:val="both"/>
        <w:rPr>
          <w:rFonts w:ascii="Arial" w:hAnsi="Arial" w:cs="Arial"/>
          <w:color w:val="000000"/>
        </w:rPr>
      </w:pPr>
      <w:r w:rsidRPr="008045CD">
        <w:rPr>
          <w:rFonts w:ascii="Arial" w:hAnsi="Arial" w:cs="Arial"/>
          <w:color w:val="000000"/>
        </w:rPr>
        <w:t xml:space="preserve">Finally, we have agreed that each of the D-8 members has their strengths in </w:t>
      </w:r>
      <w:r w:rsidR="00F526C7" w:rsidRPr="008045CD">
        <w:rPr>
          <w:rFonts w:ascii="Arial" w:hAnsi="Arial" w:cs="Arial"/>
          <w:color w:val="000000"/>
        </w:rPr>
        <w:t xml:space="preserve">financial and </w:t>
      </w:r>
      <w:r w:rsidRPr="008045CD">
        <w:rPr>
          <w:rFonts w:ascii="Arial" w:hAnsi="Arial" w:cs="Arial"/>
          <w:color w:val="000000"/>
        </w:rPr>
        <w:t>monetary sector issues. In order for D-8 members to benefit from these strengths we will formalize our cooperation though the regular information exchange and work through peer learning mod</w:t>
      </w:r>
      <w:r w:rsidR="00F526C7">
        <w:rPr>
          <w:rFonts w:ascii="Arial" w:hAnsi="Arial" w:cs="Arial"/>
          <w:color w:val="000000"/>
        </w:rPr>
        <w:t>el amongst D-8 central banks in</w:t>
      </w:r>
      <w:r w:rsidR="00A010B0">
        <w:rPr>
          <w:rFonts w:ascii="Arial" w:hAnsi="Arial" w:cs="Arial"/>
          <w:color w:val="000000"/>
        </w:rPr>
        <w:t xml:space="preserve"> such areas including monetary policy,</w:t>
      </w:r>
      <w:r w:rsidR="00F526C7">
        <w:rPr>
          <w:rFonts w:ascii="Arial" w:hAnsi="Arial" w:cs="Arial"/>
          <w:color w:val="000000"/>
        </w:rPr>
        <w:t xml:space="preserve"> banking </w:t>
      </w:r>
      <w:r w:rsidR="00A010B0">
        <w:rPr>
          <w:rFonts w:ascii="Arial" w:hAnsi="Arial" w:cs="Arial"/>
          <w:color w:val="000000"/>
        </w:rPr>
        <w:t>regulation</w:t>
      </w:r>
      <w:r w:rsidR="002F010F">
        <w:rPr>
          <w:rFonts w:ascii="Arial" w:hAnsi="Arial" w:cs="Arial"/>
          <w:color w:val="000000"/>
        </w:rPr>
        <w:t>s</w:t>
      </w:r>
      <w:r w:rsidR="00A010B0">
        <w:rPr>
          <w:rFonts w:ascii="Arial" w:hAnsi="Arial" w:cs="Arial"/>
          <w:color w:val="000000"/>
        </w:rPr>
        <w:t xml:space="preserve"> and </w:t>
      </w:r>
      <w:r w:rsidR="00F526C7">
        <w:rPr>
          <w:rFonts w:ascii="Arial" w:hAnsi="Arial" w:cs="Arial"/>
          <w:color w:val="000000"/>
        </w:rPr>
        <w:t>supervision,</w:t>
      </w:r>
      <w:r w:rsidR="00290BB7">
        <w:rPr>
          <w:rFonts w:ascii="Arial" w:hAnsi="Arial" w:cs="Arial"/>
          <w:color w:val="000000"/>
        </w:rPr>
        <w:t xml:space="preserve"> financial inclusion</w:t>
      </w:r>
      <w:r w:rsidR="00F526C7">
        <w:rPr>
          <w:rFonts w:ascii="Arial" w:hAnsi="Arial" w:cs="Arial"/>
          <w:color w:val="000000"/>
        </w:rPr>
        <w:t xml:space="preserve"> and Islamic finance. We </w:t>
      </w:r>
      <w:r w:rsidRPr="008045CD">
        <w:rPr>
          <w:rFonts w:ascii="Arial" w:hAnsi="Arial" w:cs="Arial"/>
          <w:color w:val="000000"/>
        </w:rPr>
        <w:t>hope that the D-8 countries will join the proposed peer learning working groups and share their unique experiences.</w:t>
      </w:r>
    </w:p>
    <w:p w:rsidR="001520AB" w:rsidRPr="008045CD" w:rsidRDefault="001520AB" w:rsidP="008045CD">
      <w:pPr>
        <w:spacing w:before="120" w:after="120"/>
        <w:jc w:val="both"/>
        <w:rPr>
          <w:rFonts w:ascii="Arial" w:hAnsi="Arial" w:cs="Arial"/>
          <w:color w:val="000000"/>
        </w:rPr>
      </w:pPr>
    </w:p>
    <w:p w:rsidR="004762E0" w:rsidRPr="00304BF1" w:rsidRDefault="00085AFC" w:rsidP="00073136">
      <w:pPr>
        <w:pStyle w:val="ListParagraph"/>
        <w:numPr>
          <w:ilvl w:val="0"/>
          <w:numId w:val="30"/>
        </w:numPr>
        <w:spacing w:before="240" w:after="240"/>
        <w:rPr>
          <w:rFonts w:ascii="Arial" w:hAnsi="Arial" w:cs="Arial"/>
        </w:rPr>
      </w:pPr>
      <w:r w:rsidRPr="00304BF1">
        <w:rPr>
          <w:rFonts w:ascii="Arial" w:hAnsi="Arial" w:cs="Arial"/>
        </w:rPr>
        <w:t>The next meeti</w:t>
      </w:r>
      <w:r w:rsidR="002F010F">
        <w:rPr>
          <w:rFonts w:ascii="Arial" w:hAnsi="Arial" w:cs="Arial"/>
        </w:rPr>
        <w:t xml:space="preserve">ng of the Governors of central </w:t>
      </w:r>
      <w:r w:rsidRPr="00304BF1">
        <w:rPr>
          <w:rFonts w:ascii="Arial" w:hAnsi="Arial" w:cs="Arial"/>
        </w:rPr>
        <w:t>banks of D-8 countries is expecte</w:t>
      </w:r>
      <w:r w:rsidR="00F30492" w:rsidRPr="00304BF1">
        <w:rPr>
          <w:rFonts w:ascii="Arial" w:hAnsi="Arial" w:cs="Arial"/>
        </w:rPr>
        <w:t xml:space="preserve">d to take place in </w:t>
      </w:r>
      <w:r w:rsidR="001520AB" w:rsidRPr="00304BF1">
        <w:rPr>
          <w:rFonts w:ascii="Arial" w:hAnsi="Arial" w:cs="Arial"/>
        </w:rPr>
        <w:t>2014</w:t>
      </w:r>
      <w:r w:rsidRPr="00304BF1">
        <w:rPr>
          <w:rFonts w:ascii="Arial" w:hAnsi="Arial" w:cs="Arial"/>
        </w:rPr>
        <w:t xml:space="preserve"> in </w:t>
      </w:r>
      <w:r w:rsidR="00F30492" w:rsidRPr="00304BF1">
        <w:rPr>
          <w:rFonts w:ascii="Arial" w:hAnsi="Arial" w:cs="Arial"/>
        </w:rPr>
        <w:t>Turkey.</w:t>
      </w:r>
      <w:r w:rsidR="002F010F">
        <w:rPr>
          <w:rFonts w:ascii="Arial" w:hAnsi="Arial" w:cs="Arial"/>
        </w:rPr>
        <w:t xml:space="preserve"> The Governors agreed to discuss shadow banking and its related risks amongst other financial sector issues in the next meeting</w:t>
      </w:r>
    </w:p>
    <w:sectPr w:rsidR="004762E0" w:rsidRPr="00304BF1" w:rsidSect="00B33D57">
      <w:headerReference w:type="default" r:id="rId8"/>
      <w:footerReference w:type="default" r:id="rId9"/>
      <w:headerReference w:type="first" r:id="rId10"/>
      <w:pgSz w:w="12240" w:h="15840"/>
      <w:pgMar w:top="1008" w:right="1440" w:bottom="1008"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C13" w:rsidRDefault="00AE6C13" w:rsidP="00E408BD">
      <w:pPr>
        <w:spacing w:after="0" w:line="240" w:lineRule="auto"/>
      </w:pPr>
      <w:r>
        <w:separator/>
      </w:r>
    </w:p>
  </w:endnote>
  <w:endnote w:type="continuationSeparator" w:id="0">
    <w:p w:rsidR="00AE6C13" w:rsidRDefault="00AE6C13" w:rsidP="00E408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232711"/>
      <w:docPartObj>
        <w:docPartGallery w:val="Page Numbers (Bottom of Page)"/>
        <w:docPartUnique/>
      </w:docPartObj>
    </w:sdtPr>
    <w:sdtContent>
      <w:p w:rsidR="0048295F" w:rsidRDefault="001A09F2">
        <w:pPr>
          <w:pStyle w:val="Footer"/>
          <w:jc w:val="center"/>
        </w:pPr>
        <w:fldSimple w:instr=" PAGE   \* MERGEFORMAT ">
          <w:r w:rsidR="003B1419">
            <w:rPr>
              <w:noProof/>
            </w:rPr>
            <w:t>2</w:t>
          </w:r>
        </w:fldSimple>
      </w:p>
    </w:sdtContent>
  </w:sdt>
  <w:p w:rsidR="0048295F" w:rsidRDefault="0048295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C13" w:rsidRDefault="00AE6C13" w:rsidP="00E408BD">
      <w:pPr>
        <w:spacing w:after="0" w:line="240" w:lineRule="auto"/>
      </w:pPr>
      <w:r>
        <w:separator/>
      </w:r>
    </w:p>
  </w:footnote>
  <w:footnote w:type="continuationSeparator" w:id="0">
    <w:p w:rsidR="00AE6C13" w:rsidRDefault="00AE6C13" w:rsidP="00E408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szCs w:val="24"/>
      </w:rPr>
      <w:id w:val="195041174"/>
      <w:docPartObj>
        <w:docPartGallery w:val="Page Numbers (Top of Page)"/>
        <w:docPartUnique/>
      </w:docPartObj>
    </w:sdtPr>
    <w:sdtEndPr>
      <w:rPr>
        <w:rFonts w:ascii="Times New Roman" w:hAnsi="Times New Roman"/>
      </w:rPr>
    </w:sdtEndPr>
    <w:sdtContent>
      <w:p w:rsidR="0048295F" w:rsidRPr="00977D9F" w:rsidRDefault="0048295F" w:rsidP="00952CAD">
        <w:pPr>
          <w:pStyle w:val="Footer"/>
          <w:jc w:val="right"/>
          <w:rPr>
            <w:sz w:val="24"/>
            <w:szCs w:val="24"/>
          </w:rPr>
        </w:pPr>
        <w:r w:rsidRPr="00977D9F">
          <w:rPr>
            <w:sz w:val="24"/>
            <w:szCs w:val="24"/>
          </w:rPr>
          <w:tab/>
        </w:r>
      </w:p>
    </w:sdtContent>
  </w:sdt>
  <w:p w:rsidR="0048295F" w:rsidRDefault="0048295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8"/>
        <w:szCs w:val="28"/>
      </w:rPr>
      <w:id w:val="195041171"/>
      <w:docPartObj>
        <w:docPartGallery w:val="Page Numbers (Top of Page)"/>
        <w:docPartUnique/>
      </w:docPartObj>
    </w:sdtPr>
    <w:sdtContent>
      <w:p w:rsidR="0048295F" w:rsidRPr="00952CAD" w:rsidRDefault="0048295F" w:rsidP="00952CAD">
        <w:pPr>
          <w:pStyle w:val="Footer"/>
          <w:jc w:val="right"/>
          <w:rPr>
            <w:sz w:val="28"/>
            <w:szCs w:val="28"/>
          </w:rPr>
        </w:pPr>
        <w:r w:rsidRPr="00952CAD">
          <w:rPr>
            <w:sz w:val="28"/>
            <w:szCs w:val="28"/>
          </w:rPr>
          <w:tab/>
        </w:r>
        <w:sdt>
          <w:sdtPr>
            <w:rPr>
              <w:sz w:val="28"/>
              <w:szCs w:val="28"/>
            </w:rPr>
            <w:id w:val="113537095"/>
            <w:docPartObj>
              <w:docPartGallery w:val="Page Numbers (Bottom of Page)"/>
              <w:docPartUnique/>
            </w:docPartObj>
          </w:sdtPr>
          <w:sdtContent>
            <w:r w:rsidRPr="00952CAD">
              <w:rPr>
                <w:b/>
                <w:color w:val="FF0000"/>
                <w:sz w:val="28"/>
                <w:szCs w:val="28"/>
              </w:rPr>
              <w:t>CONFIDENTIAL</w:t>
            </w:r>
          </w:sdtContent>
        </w:sdt>
      </w:p>
    </w:sdtContent>
  </w:sdt>
  <w:p w:rsidR="0048295F" w:rsidRDefault="0048295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760EA"/>
    <w:multiLevelType w:val="hybridMultilevel"/>
    <w:tmpl w:val="380A5754"/>
    <w:lvl w:ilvl="0" w:tplc="BCAE072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05F0744B"/>
    <w:multiLevelType w:val="hybridMultilevel"/>
    <w:tmpl w:val="4D82F79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75E5F8A"/>
    <w:multiLevelType w:val="hybridMultilevel"/>
    <w:tmpl w:val="D45EC7CC"/>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nsid w:val="08DD411E"/>
    <w:multiLevelType w:val="hybridMultilevel"/>
    <w:tmpl w:val="AFA027D4"/>
    <w:lvl w:ilvl="0" w:tplc="04090019">
      <w:start w:val="1"/>
      <w:numFmt w:val="lowerLetter"/>
      <w:lvlText w:val="%1."/>
      <w:lvlJc w:val="left"/>
      <w:pPr>
        <w:ind w:left="720" w:hanging="360"/>
      </w:pPr>
      <w:rPr>
        <w:rFonts w:hint="default"/>
      </w:rPr>
    </w:lvl>
    <w:lvl w:ilvl="1" w:tplc="79E4B8B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180089"/>
    <w:multiLevelType w:val="hybridMultilevel"/>
    <w:tmpl w:val="FA28962C"/>
    <w:lvl w:ilvl="0" w:tplc="6CD82140">
      <w:start w:val="1"/>
      <w:numFmt w:val="decimal"/>
      <w:lvlText w:val="%1."/>
      <w:lvlJc w:val="left"/>
      <w:pPr>
        <w:ind w:left="360" w:hanging="360"/>
      </w:pPr>
      <w:rPr>
        <w:rFonts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nsid w:val="0CC05AA6"/>
    <w:multiLevelType w:val="hybridMultilevel"/>
    <w:tmpl w:val="EC94B15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C540008"/>
    <w:multiLevelType w:val="hybridMultilevel"/>
    <w:tmpl w:val="B15E06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3D01B56"/>
    <w:multiLevelType w:val="hybridMultilevel"/>
    <w:tmpl w:val="DF44B42C"/>
    <w:lvl w:ilvl="0" w:tplc="0409000F">
      <w:start w:val="1"/>
      <w:numFmt w:val="decimal"/>
      <w:lvlText w:val="%1."/>
      <w:lvlJc w:val="left"/>
      <w:pPr>
        <w:ind w:left="3060" w:hanging="360"/>
      </w:pPr>
      <w:rPr>
        <w:rFonts w:cs="Times New Roman"/>
      </w:rPr>
    </w:lvl>
    <w:lvl w:ilvl="1" w:tplc="04090019" w:tentative="1">
      <w:start w:val="1"/>
      <w:numFmt w:val="lowerLetter"/>
      <w:lvlText w:val="%2."/>
      <w:lvlJc w:val="left"/>
      <w:pPr>
        <w:ind w:left="3780" w:hanging="360"/>
      </w:pPr>
      <w:rPr>
        <w:rFonts w:cs="Times New Roman"/>
      </w:rPr>
    </w:lvl>
    <w:lvl w:ilvl="2" w:tplc="0409001B" w:tentative="1">
      <w:start w:val="1"/>
      <w:numFmt w:val="lowerRoman"/>
      <w:lvlText w:val="%3."/>
      <w:lvlJc w:val="right"/>
      <w:pPr>
        <w:ind w:left="4500" w:hanging="180"/>
      </w:pPr>
      <w:rPr>
        <w:rFonts w:cs="Times New Roman"/>
      </w:rPr>
    </w:lvl>
    <w:lvl w:ilvl="3" w:tplc="0409000F" w:tentative="1">
      <w:start w:val="1"/>
      <w:numFmt w:val="decimal"/>
      <w:lvlText w:val="%4."/>
      <w:lvlJc w:val="left"/>
      <w:pPr>
        <w:ind w:left="5220" w:hanging="360"/>
      </w:pPr>
      <w:rPr>
        <w:rFonts w:cs="Times New Roman"/>
      </w:rPr>
    </w:lvl>
    <w:lvl w:ilvl="4" w:tplc="04090019" w:tentative="1">
      <w:start w:val="1"/>
      <w:numFmt w:val="lowerLetter"/>
      <w:lvlText w:val="%5."/>
      <w:lvlJc w:val="left"/>
      <w:pPr>
        <w:ind w:left="5940" w:hanging="360"/>
      </w:pPr>
      <w:rPr>
        <w:rFonts w:cs="Times New Roman"/>
      </w:rPr>
    </w:lvl>
    <w:lvl w:ilvl="5" w:tplc="0409001B" w:tentative="1">
      <w:start w:val="1"/>
      <w:numFmt w:val="lowerRoman"/>
      <w:lvlText w:val="%6."/>
      <w:lvlJc w:val="right"/>
      <w:pPr>
        <w:ind w:left="6660" w:hanging="180"/>
      </w:pPr>
      <w:rPr>
        <w:rFonts w:cs="Times New Roman"/>
      </w:rPr>
    </w:lvl>
    <w:lvl w:ilvl="6" w:tplc="0409000F" w:tentative="1">
      <w:start w:val="1"/>
      <w:numFmt w:val="decimal"/>
      <w:lvlText w:val="%7."/>
      <w:lvlJc w:val="left"/>
      <w:pPr>
        <w:ind w:left="7380" w:hanging="360"/>
      </w:pPr>
      <w:rPr>
        <w:rFonts w:cs="Times New Roman"/>
      </w:rPr>
    </w:lvl>
    <w:lvl w:ilvl="7" w:tplc="04090019" w:tentative="1">
      <w:start w:val="1"/>
      <w:numFmt w:val="lowerLetter"/>
      <w:lvlText w:val="%8."/>
      <w:lvlJc w:val="left"/>
      <w:pPr>
        <w:ind w:left="8100" w:hanging="360"/>
      </w:pPr>
      <w:rPr>
        <w:rFonts w:cs="Times New Roman"/>
      </w:rPr>
    </w:lvl>
    <w:lvl w:ilvl="8" w:tplc="0409001B" w:tentative="1">
      <w:start w:val="1"/>
      <w:numFmt w:val="lowerRoman"/>
      <w:lvlText w:val="%9."/>
      <w:lvlJc w:val="right"/>
      <w:pPr>
        <w:ind w:left="8820" w:hanging="180"/>
      </w:pPr>
      <w:rPr>
        <w:rFonts w:cs="Times New Roman"/>
      </w:rPr>
    </w:lvl>
  </w:abstractNum>
  <w:abstractNum w:abstractNumId="8">
    <w:nsid w:val="243C3B42"/>
    <w:multiLevelType w:val="hybridMultilevel"/>
    <w:tmpl w:val="64DCBE0A"/>
    <w:lvl w:ilvl="0" w:tplc="0409001B">
      <w:start w:val="1"/>
      <w:numFmt w:val="lowerRoman"/>
      <w:lvlText w:val="%1."/>
      <w:lvlJc w:val="right"/>
      <w:pPr>
        <w:tabs>
          <w:tab w:val="num" w:pos="1080"/>
        </w:tabs>
        <w:ind w:left="1080" w:hanging="360"/>
      </w:pPr>
      <w:rPr>
        <w:rFonts w:hint="default"/>
      </w:rPr>
    </w:lvl>
    <w:lvl w:ilvl="1" w:tplc="4888DBF0" w:tentative="1">
      <w:start w:val="1"/>
      <w:numFmt w:val="bullet"/>
      <w:lvlText w:val="•"/>
      <w:lvlJc w:val="left"/>
      <w:pPr>
        <w:tabs>
          <w:tab w:val="num" w:pos="1800"/>
        </w:tabs>
        <w:ind w:left="1800" w:hanging="360"/>
      </w:pPr>
      <w:rPr>
        <w:rFonts w:ascii="Arial" w:hAnsi="Arial" w:hint="default"/>
      </w:rPr>
    </w:lvl>
    <w:lvl w:ilvl="2" w:tplc="1DCA52EE" w:tentative="1">
      <w:start w:val="1"/>
      <w:numFmt w:val="bullet"/>
      <w:lvlText w:val="•"/>
      <w:lvlJc w:val="left"/>
      <w:pPr>
        <w:tabs>
          <w:tab w:val="num" w:pos="2520"/>
        </w:tabs>
        <w:ind w:left="2520" w:hanging="360"/>
      </w:pPr>
      <w:rPr>
        <w:rFonts w:ascii="Arial" w:hAnsi="Arial" w:hint="default"/>
      </w:rPr>
    </w:lvl>
    <w:lvl w:ilvl="3" w:tplc="D4ECE004" w:tentative="1">
      <w:start w:val="1"/>
      <w:numFmt w:val="bullet"/>
      <w:lvlText w:val="•"/>
      <w:lvlJc w:val="left"/>
      <w:pPr>
        <w:tabs>
          <w:tab w:val="num" w:pos="3240"/>
        </w:tabs>
        <w:ind w:left="3240" w:hanging="360"/>
      </w:pPr>
      <w:rPr>
        <w:rFonts w:ascii="Arial" w:hAnsi="Arial" w:hint="default"/>
      </w:rPr>
    </w:lvl>
    <w:lvl w:ilvl="4" w:tplc="90CA018E" w:tentative="1">
      <w:start w:val="1"/>
      <w:numFmt w:val="bullet"/>
      <w:lvlText w:val="•"/>
      <w:lvlJc w:val="left"/>
      <w:pPr>
        <w:tabs>
          <w:tab w:val="num" w:pos="3960"/>
        </w:tabs>
        <w:ind w:left="3960" w:hanging="360"/>
      </w:pPr>
      <w:rPr>
        <w:rFonts w:ascii="Arial" w:hAnsi="Arial" w:hint="default"/>
      </w:rPr>
    </w:lvl>
    <w:lvl w:ilvl="5" w:tplc="DD466B14" w:tentative="1">
      <w:start w:val="1"/>
      <w:numFmt w:val="bullet"/>
      <w:lvlText w:val="•"/>
      <w:lvlJc w:val="left"/>
      <w:pPr>
        <w:tabs>
          <w:tab w:val="num" w:pos="4680"/>
        </w:tabs>
        <w:ind w:left="4680" w:hanging="360"/>
      </w:pPr>
      <w:rPr>
        <w:rFonts w:ascii="Arial" w:hAnsi="Arial" w:hint="default"/>
      </w:rPr>
    </w:lvl>
    <w:lvl w:ilvl="6" w:tplc="5CFC8778" w:tentative="1">
      <w:start w:val="1"/>
      <w:numFmt w:val="bullet"/>
      <w:lvlText w:val="•"/>
      <w:lvlJc w:val="left"/>
      <w:pPr>
        <w:tabs>
          <w:tab w:val="num" w:pos="5400"/>
        </w:tabs>
        <w:ind w:left="5400" w:hanging="360"/>
      </w:pPr>
      <w:rPr>
        <w:rFonts w:ascii="Arial" w:hAnsi="Arial" w:hint="default"/>
      </w:rPr>
    </w:lvl>
    <w:lvl w:ilvl="7" w:tplc="9AB6AAC2" w:tentative="1">
      <w:start w:val="1"/>
      <w:numFmt w:val="bullet"/>
      <w:lvlText w:val="•"/>
      <w:lvlJc w:val="left"/>
      <w:pPr>
        <w:tabs>
          <w:tab w:val="num" w:pos="6120"/>
        </w:tabs>
        <w:ind w:left="6120" w:hanging="360"/>
      </w:pPr>
      <w:rPr>
        <w:rFonts w:ascii="Arial" w:hAnsi="Arial" w:hint="default"/>
      </w:rPr>
    </w:lvl>
    <w:lvl w:ilvl="8" w:tplc="4D926F80" w:tentative="1">
      <w:start w:val="1"/>
      <w:numFmt w:val="bullet"/>
      <w:lvlText w:val="•"/>
      <w:lvlJc w:val="left"/>
      <w:pPr>
        <w:tabs>
          <w:tab w:val="num" w:pos="6840"/>
        </w:tabs>
        <w:ind w:left="6840" w:hanging="360"/>
      </w:pPr>
      <w:rPr>
        <w:rFonts w:ascii="Arial" w:hAnsi="Arial" w:hint="default"/>
      </w:rPr>
    </w:lvl>
  </w:abstractNum>
  <w:abstractNum w:abstractNumId="9">
    <w:nsid w:val="25A02E4C"/>
    <w:multiLevelType w:val="hybridMultilevel"/>
    <w:tmpl w:val="CEBCB5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FE14CC"/>
    <w:multiLevelType w:val="hybridMultilevel"/>
    <w:tmpl w:val="2F2ADD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B77313C"/>
    <w:multiLevelType w:val="hybridMultilevel"/>
    <w:tmpl w:val="F6DCE2B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2EE9513A"/>
    <w:multiLevelType w:val="hybridMultilevel"/>
    <w:tmpl w:val="0C4ACD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FB43EF9"/>
    <w:multiLevelType w:val="hybridMultilevel"/>
    <w:tmpl w:val="17E27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C05BE2"/>
    <w:multiLevelType w:val="hybridMultilevel"/>
    <w:tmpl w:val="6B7CD01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5374C2F"/>
    <w:multiLevelType w:val="hybridMultilevel"/>
    <w:tmpl w:val="F5D808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387E7BE2"/>
    <w:multiLevelType w:val="hybridMultilevel"/>
    <w:tmpl w:val="380A5754"/>
    <w:lvl w:ilvl="0" w:tplc="BCAE072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nsid w:val="3A20179E"/>
    <w:multiLevelType w:val="hybridMultilevel"/>
    <w:tmpl w:val="6F8001AC"/>
    <w:lvl w:ilvl="0" w:tplc="A260E158">
      <w:start w:val="1"/>
      <w:numFmt w:val="bullet"/>
      <w:lvlText w:val="•"/>
      <w:lvlJc w:val="left"/>
      <w:pPr>
        <w:tabs>
          <w:tab w:val="num" w:pos="1080"/>
        </w:tabs>
        <w:ind w:left="1080" w:hanging="360"/>
      </w:pPr>
      <w:rPr>
        <w:rFonts w:ascii="Arial" w:hAnsi="Arial" w:hint="default"/>
      </w:rPr>
    </w:lvl>
    <w:lvl w:ilvl="1" w:tplc="ABC059EA" w:tentative="1">
      <w:start w:val="1"/>
      <w:numFmt w:val="bullet"/>
      <w:lvlText w:val="•"/>
      <w:lvlJc w:val="left"/>
      <w:pPr>
        <w:tabs>
          <w:tab w:val="num" w:pos="1800"/>
        </w:tabs>
        <w:ind w:left="1800" w:hanging="360"/>
      </w:pPr>
      <w:rPr>
        <w:rFonts w:ascii="Arial" w:hAnsi="Arial" w:hint="default"/>
      </w:rPr>
    </w:lvl>
    <w:lvl w:ilvl="2" w:tplc="FE62ABA6" w:tentative="1">
      <w:start w:val="1"/>
      <w:numFmt w:val="bullet"/>
      <w:lvlText w:val="•"/>
      <w:lvlJc w:val="left"/>
      <w:pPr>
        <w:tabs>
          <w:tab w:val="num" w:pos="2520"/>
        </w:tabs>
        <w:ind w:left="2520" w:hanging="360"/>
      </w:pPr>
      <w:rPr>
        <w:rFonts w:ascii="Arial" w:hAnsi="Arial" w:hint="default"/>
      </w:rPr>
    </w:lvl>
    <w:lvl w:ilvl="3" w:tplc="AD6CB452">
      <w:start w:val="1"/>
      <w:numFmt w:val="lowerRoman"/>
      <w:lvlText w:val="%4."/>
      <w:lvlJc w:val="right"/>
      <w:pPr>
        <w:tabs>
          <w:tab w:val="num" w:pos="3240"/>
        </w:tabs>
        <w:ind w:left="3240" w:hanging="360"/>
      </w:pPr>
    </w:lvl>
    <w:lvl w:ilvl="4" w:tplc="2E34D0AE" w:tentative="1">
      <w:start w:val="1"/>
      <w:numFmt w:val="bullet"/>
      <w:lvlText w:val="•"/>
      <w:lvlJc w:val="left"/>
      <w:pPr>
        <w:tabs>
          <w:tab w:val="num" w:pos="3960"/>
        </w:tabs>
        <w:ind w:left="3960" w:hanging="360"/>
      </w:pPr>
      <w:rPr>
        <w:rFonts w:ascii="Arial" w:hAnsi="Arial" w:hint="default"/>
      </w:rPr>
    </w:lvl>
    <w:lvl w:ilvl="5" w:tplc="1BDE56A4" w:tentative="1">
      <w:start w:val="1"/>
      <w:numFmt w:val="bullet"/>
      <w:lvlText w:val="•"/>
      <w:lvlJc w:val="left"/>
      <w:pPr>
        <w:tabs>
          <w:tab w:val="num" w:pos="4680"/>
        </w:tabs>
        <w:ind w:left="4680" w:hanging="360"/>
      </w:pPr>
      <w:rPr>
        <w:rFonts w:ascii="Arial" w:hAnsi="Arial" w:hint="default"/>
      </w:rPr>
    </w:lvl>
    <w:lvl w:ilvl="6" w:tplc="467C93E0" w:tentative="1">
      <w:start w:val="1"/>
      <w:numFmt w:val="bullet"/>
      <w:lvlText w:val="•"/>
      <w:lvlJc w:val="left"/>
      <w:pPr>
        <w:tabs>
          <w:tab w:val="num" w:pos="5400"/>
        </w:tabs>
        <w:ind w:left="5400" w:hanging="360"/>
      </w:pPr>
      <w:rPr>
        <w:rFonts w:ascii="Arial" w:hAnsi="Arial" w:hint="default"/>
      </w:rPr>
    </w:lvl>
    <w:lvl w:ilvl="7" w:tplc="91DC292A" w:tentative="1">
      <w:start w:val="1"/>
      <w:numFmt w:val="bullet"/>
      <w:lvlText w:val="•"/>
      <w:lvlJc w:val="left"/>
      <w:pPr>
        <w:tabs>
          <w:tab w:val="num" w:pos="6120"/>
        </w:tabs>
        <w:ind w:left="6120" w:hanging="360"/>
      </w:pPr>
      <w:rPr>
        <w:rFonts w:ascii="Arial" w:hAnsi="Arial" w:hint="default"/>
      </w:rPr>
    </w:lvl>
    <w:lvl w:ilvl="8" w:tplc="77209934" w:tentative="1">
      <w:start w:val="1"/>
      <w:numFmt w:val="bullet"/>
      <w:lvlText w:val="•"/>
      <w:lvlJc w:val="left"/>
      <w:pPr>
        <w:tabs>
          <w:tab w:val="num" w:pos="6840"/>
        </w:tabs>
        <w:ind w:left="6840" w:hanging="360"/>
      </w:pPr>
      <w:rPr>
        <w:rFonts w:ascii="Arial" w:hAnsi="Arial" w:hint="default"/>
      </w:rPr>
    </w:lvl>
  </w:abstractNum>
  <w:abstractNum w:abstractNumId="18">
    <w:nsid w:val="3C9A2A4B"/>
    <w:multiLevelType w:val="hybridMultilevel"/>
    <w:tmpl w:val="7F1CFB4A"/>
    <w:lvl w:ilvl="0" w:tplc="0F9E6AF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40D57C03"/>
    <w:multiLevelType w:val="hybridMultilevel"/>
    <w:tmpl w:val="26A84F44"/>
    <w:lvl w:ilvl="0" w:tplc="04090001">
      <w:start w:val="1"/>
      <w:numFmt w:val="bullet"/>
      <w:lvlText w:val=""/>
      <w:lvlJc w:val="left"/>
      <w:pPr>
        <w:ind w:left="720" w:hanging="360"/>
      </w:pPr>
      <w:rPr>
        <w:rFonts w:ascii="Symbol" w:hAnsi="Symbol" w:hint="default"/>
      </w:rPr>
    </w:lvl>
    <w:lvl w:ilvl="1" w:tplc="79E4B8B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2D766A"/>
    <w:multiLevelType w:val="hybridMultilevel"/>
    <w:tmpl w:val="026423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2C42017"/>
    <w:multiLevelType w:val="hybridMultilevel"/>
    <w:tmpl w:val="9814CC8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43137653"/>
    <w:multiLevelType w:val="hybridMultilevel"/>
    <w:tmpl w:val="684EF98C"/>
    <w:lvl w:ilvl="0" w:tplc="32C89074">
      <w:start w:val="1"/>
      <w:numFmt w:val="decimal"/>
      <w:lvlText w:val="%1."/>
      <w:lvlJc w:val="left"/>
      <w:pPr>
        <w:ind w:left="720" w:hanging="360"/>
      </w:pPr>
      <w:rPr>
        <w:rFonts w:ascii="Times New Roman" w:hAnsi="Times New Roman"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43CA6FAC"/>
    <w:multiLevelType w:val="hybridMultilevel"/>
    <w:tmpl w:val="C66CCEB4"/>
    <w:lvl w:ilvl="0" w:tplc="8F288D32">
      <w:start w:val="1"/>
      <w:numFmt w:val="bullet"/>
      <w:lvlText w:val="•"/>
      <w:lvlJc w:val="left"/>
      <w:pPr>
        <w:tabs>
          <w:tab w:val="num" w:pos="1080"/>
        </w:tabs>
        <w:ind w:left="1080" w:hanging="360"/>
      </w:pPr>
      <w:rPr>
        <w:rFonts w:ascii="Arial" w:hAnsi="Arial" w:hint="default"/>
      </w:rPr>
    </w:lvl>
    <w:lvl w:ilvl="1" w:tplc="4888DBF0" w:tentative="1">
      <w:start w:val="1"/>
      <w:numFmt w:val="bullet"/>
      <w:lvlText w:val="•"/>
      <w:lvlJc w:val="left"/>
      <w:pPr>
        <w:tabs>
          <w:tab w:val="num" w:pos="1800"/>
        </w:tabs>
        <w:ind w:left="1800" w:hanging="360"/>
      </w:pPr>
      <w:rPr>
        <w:rFonts w:ascii="Arial" w:hAnsi="Arial" w:hint="default"/>
      </w:rPr>
    </w:lvl>
    <w:lvl w:ilvl="2" w:tplc="1DCA52EE" w:tentative="1">
      <w:start w:val="1"/>
      <w:numFmt w:val="bullet"/>
      <w:lvlText w:val="•"/>
      <w:lvlJc w:val="left"/>
      <w:pPr>
        <w:tabs>
          <w:tab w:val="num" w:pos="2520"/>
        </w:tabs>
        <w:ind w:left="2520" w:hanging="360"/>
      </w:pPr>
      <w:rPr>
        <w:rFonts w:ascii="Arial" w:hAnsi="Arial" w:hint="default"/>
      </w:rPr>
    </w:lvl>
    <w:lvl w:ilvl="3" w:tplc="D4ECE004" w:tentative="1">
      <w:start w:val="1"/>
      <w:numFmt w:val="bullet"/>
      <w:lvlText w:val="•"/>
      <w:lvlJc w:val="left"/>
      <w:pPr>
        <w:tabs>
          <w:tab w:val="num" w:pos="3240"/>
        </w:tabs>
        <w:ind w:left="3240" w:hanging="360"/>
      </w:pPr>
      <w:rPr>
        <w:rFonts w:ascii="Arial" w:hAnsi="Arial" w:hint="default"/>
      </w:rPr>
    </w:lvl>
    <w:lvl w:ilvl="4" w:tplc="90CA018E" w:tentative="1">
      <w:start w:val="1"/>
      <w:numFmt w:val="bullet"/>
      <w:lvlText w:val="•"/>
      <w:lvlJc w:val="left"/>
      <w:pPr>
        <w:tabs>
          <w:tab w:val="num" w:pos="3960"/>
        </w:tabs>
        <w:ind w:left="3960" w:hanging="360"/>
      </w:pPr>
      <w:rPr>
        <w:rFonts w:ascii="Arial" w:hAnsi="Arial" w:hint="default"/>
      </w:rPr>
    </w:lvl>
    <w:lvl w:ilvl="5" w:tplc="DD466B14" w:tentative="1">
      <w:start w:val="1"/>
      <w:numFmt w:val="bullet"/>
      <w:lvlText w:val="•"/>
      <w:lvlJc w:val="left"/>
      <w:pPr>
        <w:tabs>
          <w:tab w:val="num" w:pos="4680"/>
        </w:tabs>
        <w:ind w:left="4680" w:hanging="360"/>
      </w:pPr>
      <w:rPr>
        <w:rFonts w:ascii="Arial" w:hAnsi="Arial" w:hint="default"/>
      </w:rPr>
    </w:lvl>
    <w:lvl w:ilvl="6" w:tplc="5CFC8778" w:tentative="1">
      <w:start w:val="1"/>
      <w:numFmt w:val="bullet"/>
      <w:lvlText w:val="•"/>
      <w:lvlJc w:val="left"/>
      <w:pPr>
        <w:tabs>
          <w:tab w:val="num" w:pos="5400"/>
        </w:tabs>
        <w:ind w:left="5400" w:hanging="360"/>
      </w:pPr>
      <w:rPr>
        <w:rFonts w:ascii="Arial" w:hAnsi="Arial" w:hint="default"/>
      </w:rPr>
    </w:lvl>
    <w:lvl w:ilvl="7" w:tplc="9AB6AAC2" w:tentative="1">
      <w:start w:val="1"/>
      <w:numFmt w:val="bullet"/>
      <w:lvlText w:val="•"/>
      <w:lvlJc w:val="left"/>
      <w:pPr>
        <w:tabs>
          <w:tab w:val="num" w:pos="6120"/>
        </w:tabs>
        <w:ind w:left="6120" w:hanging="360"/>
      </w:pPr>
      <w:rPr>
        <w:rFonts w:ascii="Arial" w:hAnsi="Arial" w:hint="default"/>
      </w:rPr>
    </w:lvl>
    <w:lvl w:ilvl="8" w:tplc="4D926F80" w:tentative="1">
      <w:start w:val="1"/>
      <w:numFmt w:val="bullet"/>
      <w:lvlText w:val="•"/>
      <w:lvlJc w:val="left"/>
      <w:pPr>
        <w:tabs>
          <w:tab w:val="num" w:pos="6840"/>
        </w:tabs>
        <w:ind w:left="6840" w:hanging="360"/>
      </w:pPr>
      <w:rPr>
        <w:rFonts w:ascii="Arial" w:hAnsi="Arial" w:hint="default"/>
      </w:rPr>
    </w:lvl>
  </w:abstractNum>
  <w:abstractNum w:abstractNumId="24">
    <w:nsid w:val="4B177C70"/>
    <w:multiLevelType w:val="hybridMultilevel"/>
    <w:tmpl w:val="AFA027D4"/>
    <w:lvl w:ilvl="0" w:tplc="04090019">
      <w:start w:val="1"/>
      <w:numFmt w:val="lowerLetter"/>
      <w:lvlText w:val="%1."/>
      <w:lvlJc w:val="left"/>
      <w:pPr>
        <w:ind w:left="720" w:hanging="360"/>
      </w:pPr>
      <w:rPr>
        <w:rFonts w:hint="default"/>
      </w:rPr>
    </w:lvl>
    <w:lvl w:ilvl="1" w:tplc="79E4B8B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9771FD"/>
    <w:multiLevelType w:val="hybridMultilevel"/>
    <w:tmpl w:val="9E20987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51C5BAE"/>
    <w:multiLevelType w:val="hybridMultilevel"/>
    <w:tmpl w:val="CDA855BE"/>
    <w:lvl w:ilvl="0" w:tplc="0409001B">
      <w:start w:val="1"/>
      <w:numFmt w:val="lowerRoman"/>
      <w:lvlText w:val="%1."/>
      <w:lvlJc w:val="right"/>
      <w:pPr>
        <w:tabs>
          <w:tab w:val="num" w:pos="1080"/>
        </w:tabs>
        <w:ind w:left="1080" w:hanging="360"/>
      </w:pPr>
      <w:rPr>
        <w:rFonts w:hint="default"/>
      </w:rPr>
    </w:lvl>
    <w:lvl w:ilvl="1" w:tplc="D326FC8A" w:tentative="1">
      <w:start w:val="1"/>
      <w:numFmt w:val="bullet"/>
      <w:lvlText w:val="•"/>
      <w:lvlJc w:val="left"/>
      <w:pPr>
        <w:tabs>
          <w:tab w:val="num" w:pos="1800"/>
        </w:tabs>
        <w:ind w:left="1800" w:hanging="360"/>
      </w:pPr>
      <w:rPr>
        <w:rFonts w:ascii="Arial" w:hAnsi="Arial" w:hint="default"/>
      </w:rPr>
    </w:lvl>
    <w:lvl w:ilvl="2" w:tplc="E3ACF9BC" w:tentative="1">
      <w:start w:val="1"/>
      <w:numFmt w:val="bullet"/>
      <w:lvlText w:val="•"/>
      <w:lvlJc w:val="left"/>
      <w:pPr>
        <w:tabs>
          <w:tab w:val="num" w:pos="2520"/>
        </w:tabs>
        <w:ind w:left="2520" w:hanging="360"/>
      </w:pPr>
      <w:rPr>
        <w:rFonts w:ascii="Arial" w:hAnsi="Arial" w:hint="default"/>
      </w:rPr>
    </w:lvl>
    <w:lvl w:ilvl="3" w:tplc="271260C2" w:tentative="1">
      <w:start w:val="1"/>
      <w:numFmt w:val="bullet"/>
      <w:lvlText w:val="•"/>
      <w:lvlJc w:val="left"/>
      <w:pPr>
        <w:tabs>
          <w:tab w:val="num" w:pos="3240"/>
        </w:tabs>
        <w:ind w:left="3240" w:hanging="360"/>
      </w:pPr>
      <w:rPr>
        <w:rFonts w:ascii="Arial" w:hAnsi="Arial" w:hint="default"/>
      </w:rPr>
    </w:lvl>
    <w:lvl w:ilvl="4" w:tplc="6FC67ECA" w:tentative="1">
      <w:start w:val="1"/>
      <w:numFmt w:val="bullet"/>
      <w:lvlText w:val="•"/>
      <w:lvlJc w:val="left"/>
      <w:pPr>
        <w:tabs>
          <w:tab w:val="num" w:pos="3960"/>
        </w:tabs>
        <w:ind w:left="3960" w:hanging="360"/>
      </w:pPr>
      <w:rPr>
        <w:rFonts w:ascii="Arial" w:hAnsi="Arial" w:hint="default"/>
      </w:rPr>
    </w:lvl>
    <w:lvl w:ilvl="5" w:tplc="8168F9AA" w:tentative="1">
      <w:start w:val="1"/>
      <w:numFmt w:val="bullet"/>
      <w:lvlText w:val="•"/>
      <w:lvlJc w:val="left"/>
      <w:pPr>
        <w:tabs>
          <w:tab w:val="num" w:pos="4680"/>
        </w:tabs>
        <w:ind w:left="4680" w:hanging="360"/>
      </w:pPr>
      <w:rPr>
        <w:rFonts w:ascii="Arial" w:hAnsi="Arial" w:hint="default"/>
      </w:rPr>
    </w:lvl>
    <w:lvl w:ilvl="6" w:tplc="8AA69AB6" w:tentative="1">
      <w:start w:val="1"/>
      <w:numFmt w:val="bullet"/>
      <w:lvlText w:val="•"/>
      <w:lvlJc w:val="left"/>
      <w:pPr>
        <w:tabs>
          <w:tab w:val="num" w:pos="5400"/>
        </w:tabs>
        <w:ind w:left="5400" w:hanging="360"/>
      </w:pPr>
      <w:rPr>
        <w:rFonts w:ascii="Arial" w:hAnsi="Arial" w:hint="default"/>
      </w:rPr>
    </w:lvl>
    <w:lvl w:ilvl="7" w:tplc="AA506CFC" w:tentative="1">
      <w:start w:val="1"/>
      <w:numFmt w:val="bullet"/>
      <w:lvlText w:val="•"/>
      <w:lvlJc w:val="left"/>
      <w:pPr>
        <w:tabs>
          <w:tab w:val="num" w:pos="6120"/>
        </w:tabs>
        <w:ind w:left="6120" w:hanging="360"/>
      </w:pPr>
      <w:rPr>
        <w:rFonts w:ascii="Arial" w:hAnsi="Arial" w:hint="default"/>
      </w:rPr>
    </w:lvl>
    <w:lvl w:ilvl="8" w:tplc="6A4EBBE8" w:tentative="1">
      <w:start w:val="1"/>
      <w:numFmt w:val="bullet"/>
      <w:lvlText w:val="•"/>
      <w:lvlJc w:val="left"/>
      <w:pPr>
        <w:tabs>
          <w:tab w:val="num" w:pos="6840"/>
        </w:tabs>
        <w:ind w:left="6840" w:hanging="360"/>
      </w:pPr>
      <w:rPr>
        <w:rFonts w:ascii="Arial" w:hAnsi="Arial" w:hint="default"/>
      </w:rPr>
    </w:lvl>
  </w:abstractNum>
  <w:abstractNum w:abstractNumId="27">
    <w:nsid w:val="55252836"/>
    <w:multiLevelType w:val="hybridMultilevel"/>
    <w:tmpl w:val="C930A92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560013D8"/>
    <w:multiLevelType w:val="hybridMultilevel"/>
    <w:tmpl w:val="01C674D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57646C78"/>
    <w:multiLevelType w:val="hybridMultilevel"/>
    <w:tmpl w:val="06D0C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7B220A"/>
    <w:multiLevelType w:val="hybridMultilevel"/>
    <w:tmpl w:val="F09E924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5F0930DE"/>
    <w:multiLevelType w:val="hybridMultilevel"/>
    <w:tmpl w:val="C4DA946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61524B24"/>
    <w:multiLevelType w:val="hybridMultilevel"/>
    <w:tmpl w:val="F28801E8"/>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17">
      <w:start w:val="1"/>
      <w:numFmt w:val="lowerLetter"/>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25E07D6"/>
    <w:multiLevelType w:val="hybridMultilevel"/>
    <w:tmpl w:val="D45A19C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58209C6"/>
    <w:multiLevelType w:val="hybridMultilevel"/>
    <w:tmpl w:val="EBFA8C7A"/>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5">
    <w:nsid w:val="67B27292"/>
    <w:multiLevelType w:val="hybridMultilevel"/>
    <w:tmpl w:val="4DA2B79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6B875E37"/>
    <w:multiLevelType w:val="hybridMultilevel"/>
    <w:tmpl w:val="4B9E6AB2"/>
    <w:lvl w:ilvl="0" w:tplc="8DAC7A3C">
      <w:start w:val="1"/>
      <w:numFmt w:val="bullet"/>
      <w:lvlText w:val="•"/>
      <w:lvlJc w:val="left"/>
      <w:pPr>
        <w:tabs>
          <w:tab w:val="num" w:pos="1080"/>
        </w:tabs>
        <w:ind w:left="1080" w:hanging="360"/>
      </w:pPr>
      <w:rPr>
        <w:rFonts w:ascii="Arial" w:hAnsi="Arial" w:hint="default"/>
      </w:rPr>
    </w:lvl>
    <w:lvl w:ilvl="1" w:tplc="D326FC8A" w:tentative="1">
      <w:start w:val="1"/>
      <w:numFmt w:val="bullet"/>
      <w:lvlText w:val="•"/>
      <w:lvlJc w:val="left"/>
      <w:pPr>
        <w:tabs>
          <w:tab w:val="num" w:pos="1800"/>
        </w:tabs>
        <w:ind w:left="1800" w:hanging="360"/>
      </w:pPr>
      <w:rPr>
        <w:rFonts w:ascii="Arial" w:hAnsi="Arial" w:hint="default"/>
      </w:rPr>
    </w:lvl>
    <w:lvl w:ilvl="2" w:tplc="E3ACF9BC" w:tentative="1">
      <w:start w:val="1"/>
      <w:numFmt w:val="bullet"/>
      <w:lvlText w:val="•"/>
      <w:lvlJc w:val="left"/>
      <w:pPr>
        <w:tabs>
          <w:tab w:val="num" w:pos="2520"/>
        </w:tabs>
        <w:ind w:left="2520" w:hanging="360"/>
      </w:pPr>
      <w:rPr>
        <w:rFonts w:ascii="Arial" w:hAnsi="Arial" w:hint="default"/>
      </w:rPr>
    </w:lvl>
    <w:lvl w:ilvl="3" w:tplc="271260C2" w:tentative="1">
      <w:start w:val="1"/>
      <w:numFmt w:val="bullet"/>
      <w:lvlText w:val="•"/>
      <w:lvlJc w:val="left"/>
      <w:pPr>
        <w:tabs>
          <w:tab w:val="num" w:pos="3240"/>
        </w:tabs>
        <w:ind w:left="3240" w:hanging="360"/>
      </w:pPr>
      <w:rPr>
        <w:rFonts w:ascii="Arial" w:hAnsi="Arial" w:hint="default"/>
      </w:rPr>
    </w:lvl>
    <w:lvl w:ilvl="4" w:tplc="6FC67ECA" w:tentative="1">
      <w:start w:val="1"/>
      <w:numFmt w:val="bullet"/>
      <w:lvlText w:val="•"/>
      <w:lvlJc w:val="left"/>
      <w:pPr>
        <w:tabs>
          <w:tab w:val="num" w:pos="3960"/>
        </w:tabs>
        <w:ind w:left="3960" w:hanging="360"/>
      </w:pPr>
      <w:rPr>
        <w:rFonts w:ascii="Arial" w:hAnsi="Arial" w:hint="default"/>
      </w:rPr>
    </w:lvl>
    <w:lvl w:ilvl="5" w:tplc="8168F9AA" w:tentative="1">
      <w:start w:val="1"/>
      <w:numFmt w:val="bullet"/>
      <w:lvlText w:val="•"/>
      <w:lvlJc w:val="left"/>
      <w:pPr>
        <w:tabs>
          <w:tab w:val="num" w:pos="4680"/>
        </w:tabs>
        <w:ind w:left="4680" w:hanging="360"/>
      </w:pPr>
      <w:rPr>
        <w:rFonts w:ascii="Arial" w:hAnsi="Arial" w:hint="default"/>
      </w:rPr>
    </w:lvl>
    <w:lvl w:ilvl="6" w:tplc="8AA69AB6" w:tentative="1">
      <w:start w:val="1"/>
      <w:numFmt w:val="bullet"/>
      <w:lvlText w:val="•"/>
      <w:lvlJc w:val="left"/>
      <w:pPr>
        <w:tabs>
          <w:tab w:val="num" w:pos="5400"/>
        </w:tabs>
        <w:ind w:left="5400" w:hanging="360"/>
      </w:pPr>
      <w:rPr>
        <w:rFonts w:ascii="Arial" w:hAnsi="Arial" w:hint="default"/>
      </w:rPr>
    </w:lvl>
    <w:lvl w:ilvl="7" w:tplc="AA506CFC" w:tentative="1">
      <w:start w:val="1"/>
      <w:numFmt w:val="bullet"/>
      <w:lvlText w:val="•"/>
      <w:lvlJc w:val="left"/>
      <w:pPr>
        <w:tabs>
          <w:tab w:val="num" w:pos="6120"/>
        </w:tabs>
        <w:ind w:left="6120" w:hanging="360"/>
      </w:pPr>
      <w:rPr>
        <w:rFonts w:ascii="Arial" w:hAnsi="Arial" w:hint="default"/>
      </w:rPr>
    </w:lvl>
    <w:lvl w:ilvl="8" w:tplc="6A4EBBE8" w:tentative="1">
      <w:start w:val="1"/>
      <w:numFmt w:val="bullet"/>
      <w:lvlText w:val="•"/>
      <w:lvlJc w:val="left"/>
      <w:pPr>
        <w:tabs>
          <w:tab w:val="num" w:pos="6840"/>
        </w:tabs>
        <w:ind w:left="6840" w:hanging="360"/>
      </w:pPr>
      <w:rPr>
        <w:rFonts w:ascii="Arial" w:hAnsi="Arial" w:hint="default"/>
      </w:rPr>
    </w:lvl>
  </w:abstractNum>
  <w:abstractNum w:abstractNumId="37">
    <w:nsid w:val="6CAE3098"/>
    <w:multiLevelType w:val="hybridMultilevel"/>
    <w:tmpl w:val="D0F497DA"/>
    <w:lvl w:ilvl="0" w:tplc="F590187C">
      <w:start w:val="1"/>
      <w:numFmt w:val="decimal"/>
      <w:lvlText w:val="%1."/>
      <w:lvlJc w:val="left"/>
      <w:pPr>
        <w:ind w:left="725" w:hanging="360"/>
      </w:pPr>
      <w:rPr>
        <w:rFonts w:cs="Times New Roman" w:hint="default"/>
        <w:strike w:val="0"/>
      </w:rPr>
    </w:lvl>
    <w:lvl w:ilvl="1" w:tplc="04090019" w:tentative="1">
      <w:start w:val="1"/>
      <w:numFmt w:val="lowerLetter"/>
      <w:lvlText w:val="%2."/>
      <w:lvlJc w:val="left"/>
      <w:pPr>
        <w:ind w:left="1445" w:hanging="360"/>
      </w:pPr>
      <w:rPr>
        <w:rFonts w:cs="Times New Roman"/>
      </w:rPr>
    </w:lvl>
    <w:lvl w:ilvl="2" w:tplc="0409001B" w:tentative="1">
      <w:start w:val="1"/>
      <w:numFmt w:val="lowerRoman"/>
      <w:lvlText w:val="%3."/>
      <w:lvlJc w:val="right"/>
      <w:pPr>
        <w:ind w:left="2165" w:hanging="180"/>
      </w:pPr>
      <w:rPr>
        <w:rFonts w:cs="Times New Roman"/>
      </w:rPr>
    </w:lvl>
    <w:lvl w:ilvl="3" w:tplc="0409000F" w:tentative="1">
      <w:start w:val="1"/>
      <w:numFmt w:val="decimal"/>
      <w:lvlText w:val="%4."/>
      <w:lvlJc w:val="left"/>
      <w:pPr>
        <w:ind w:left="2885" w:hanging="360"/>
      </w:pPr>
      <w:rPr>
        <w:rFonts w:cs="Times New Roman"/>
      </w:rPr>
    </w:lvl>
    <w:lvl w:ilvl="4" w:tplc="04090019" w:tentative="1">
      <w:start w:val="1"/>
      <w:numFmt w:val="lowerLetter"/>
      <w:lvlText w:val="%5."/>
      <w:lvlJc w:val="left"/>
      <w:pPr>
        <w:ind w:left="3605" w:hanging="360"/>
      </w:pPr>
      <w:rPr>
        <w:rFonts w:cs="Times New Roman"/>
      </w:rPr>
    </w:lvl>
    <w:lvl w:ilvl="5" w:tplc="0409001B" w:tentative="1">
      <w:start w:val="1"/>
      <w:numFmt w:val="lowerRoman"/>
      <w:lvlText w:val="%6."/>
      <w:lvlJc w:val="right"/>
      <w:pPr>
        <w:ind w:left="4325" w:hanging="180"/>
      </w:pPr>
      <w:rPr>
        <w:rFonts w:cs="Times New Roman"/>
      </w:rPr>
    </w:lvl>
    <w:lvl w:ilvl="6" w:tplc="0409000F" w:tentative="1">
      <w:start w:val="1"/>
      <w:numFmt w:val="decimal"/>
      <w:lvlText w:val="%7."/>
      <w:lvlJc w:val="left"/>
      <w:pPr>
        <w:ind w:left="5045" w:hanging="360"/>
      </w:pPr>
      <w:rPr>
        <w:rFonts w:cs="Times New Roman"/>
      </w:rPr>
    </w:lvl>
    <w:lvl w:ilvl="7" w:tplc="04090019" w:tentative="1">
      <w:start w:val="1"/>
      <w:numFmt w:val="lowerLetter"/>
      <w:lvlText w:val="%8."/>
      <w:lvlJc w:val="left"/>
      <w:pPr>
        <w:ind w:left="5765" w:hanging="360"/>
      </w:pPr>
      <w:rPr>
        <w:rFonts w:cs="Times New Roman"/>
      </w:rPr>
    </w:lvl>
    <w:lvl w:ilvl="8" w:tplc="0409001B" w:tentative="1">
      <w:start w:val="1"/>
      <w:numFmt w:val="lowerRoman"/>
      <w:lvlText w:val="%9."/>
      <w:lvlJc w:val="right"/>
      <w:pPr>
        <w:ind w:left="6485" w:hanging="180"/>
      </w:pPr>
      <w:rPr>
        <w:rFonts w:cs="Times New Roman"/>
      </w:rPr>
    </w:lvl>
  </w:abstractNum>
  <w:abstractNum w:abstractNumId="38">
    <w:nsid w:val="71023459"/>
    <w:multiLevelType w:val="hybridMultilevel"/>
    <w:tmpl w:val="D2464A6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4356FAB"/>
    <w:multiLevelType w:val="hybridMultilevel"/>
    <w:tmpl w:val="833E720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6D75F7D"/>
    <w:multiLevelType w:val="hybridMultilevel"/>
    <w:tmpl w:val="3056CD5C"/>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1">
    <w:nsid w:val="7C72003B"/>
    <w:multiLevelType w:val="hybridMultilevel"/>
    <w:tmpl w:val="F46EA86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nsid w:val="7FEE1B67"/>
    <w:multiLevelType w:val="hybridMultilevel"/>
    <w:tmpl w:val="1CB48FB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2"/>
  </w:num>
  <w:num w:numId="2">
    <w:abstractNumId w:val="12"/>
  </w:num>
  <w:num w:numId="3">
    <w:abstractNumId w:val="42"/>
  </w:num>
  <w:num w:numId="4">
    <w:abstractNumId w:val="0"/>
  </w:num>
  <w:num w:numId="5">
    <w:abstractNumId w:val="16"/>
  </w:num>
  <w:num w:numId="6">
    <w:abstractNumId w:val="1"/>
  </w:num>
  <w:num w:numId="7">
    <w:abstractNumId w:val="30"/>
  </w:num>
  <w:num w:numId="8">
    <w:abstractNumId w:val="41"/>
  </w:num>
  <w:num w:numId="9">
    <w:abstractNumId w:val="33"/>
  </w:num>
  <w:num w:numId="10">
    <w:abstractNumId w:val="5"/>
  </w:num>
  <w:num w:numId="11">
    <w:abstractNumId w:val="34"/>
  </w:num>
  <w:num w:numId="12">
    <w:abstractNumId w:val="2"/>
  </w:num>
  <w:num w:numId="13">
    <w:abstractNumId w:val="21"/>
  </w:num>
  <w:num w:numId="14">
    <w:abstractNumId w:val="11"/>
  </w:num>
  <w:num w:numId="15">
    <w:abstractNumId w:val="20"/>
  </w:num>
  <w:num w:numId="16">
    <w:abstractNumId w:val="39"/>
  </w:num>
  <w:num w:numId="17">
    <w:abstractNumId w:val="27"/>
  </w:num>
  <w:num w:numId="18">
    <w:abstractNumId w:val="7"/>
  </w:num>
  <w:num w:numId="19">
    <w:abstractNumId w:val="40"/>
  </w:num>
  <w:num w:numId="20">
    <w:abstractNumId w:val="38"/>
  </w:num>
  <w:num w:numId="21">
    <w:abstractNumId w:val="28"/>
  </w:num>
  <w:num w:numId="22">
    <w:abstractNumId w:val="15"/>
  </w:num>
  <w:num w:numId="23">
    <w:abstractNumId w:val="18"/>
  </w:num>
  <w:num w:numId="24">
    <w:abstractNumId w:val="35"/>
  </w:num>
  <w:num w:numId="25">
    <w:abstractNumId w:val="37"/>
  </w:num>
  <w:num w:numId="26">
    <w:abstractNumId w:val="6"/>
  </w:num>
  <w:num w:numId="27">
    <w:abstractNumId w:val="14"/>
  </w:num>
  <w:num w:numId="28">
    <w:abstractNumId w:val="31"/>
  </w:num>
  <w:num w:numId="29">
    <w:abstractNumId w:val="10"/>
  </w:num>
  <w:num w:numId="30">
    <w:abstractNumId w:val="4"/>
  </w:num>
  <w:num w:numId="31">
    <w:abstractNumId w:val="19"/>
  </w:num>
  <w:num w:numId="32">
    <w:abstractNumId w:val="29"/>
  </w:num>
  <w:num w:numId="33">
    <w:abstractNumId w:val="3"/>
  </w:num>
  <w:num w:numId="34">
    <w:abstractNumId w:val="24"/>
  </w:num>
  <w:num w:numId="35">
    <w:abstractNumId w:val="36"/>
  </w:num>
  <w:num w:numId="36">
    <w:abstractNumId w:val="17"/>
  </w:num>
  <w:num w:numId="37">
    <w:abstractNumId w:val="23"/>
  </w:num>
  <w:num w:numId="38">
    <w:abstractNumId w:val="13"/>
  </w:num>
  <w:num w:numId="39">
    <w:abstractNumId w:val="26"/>
  </w:num>
  <w:num w:numId="40">
    <w:abstractNumId w:val="25"/>
  </w:num>
  <w:num w:numId="41">
    <w:abstractNumId w:val="32"/>
  </w:num>
  <w:num w:numId="42">
    <w:abstractNumId w:val="8"/>
  </w:num>
  <w:num w:numId="4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10"/>
  <w:displayHorizontalDrawingGridEvery w:val="2"/>
  <w:characterSpacingControl w:val="doNotCompress"/>
  <w:hdrShapeDefaults>
    <o:shapedefaults v:ext="edit" spidmax="6146"/>
  </w:hdrShapeDefaults>
  <w:footnotePr>
    <w:footnote w:id="-1"/>
    <w:footnote w:id="0"/>
  </w:footnotePr>
  <w:endnotePr>
    <w:endnote w:id="-1"/>
    <w:endnote w:id="0"/>
  </w:endnotePr>
  <w:compat/>
  <w:rsids>
    <w:rsidRoot w:val="00640295"/>
    <w:rsid w:val="00001549"/>
    <w:rsid w:val="0000265C"/>
    <w:rsid w:val="00012EAE"/>
    <w:rsid w:val="00014DFD"/>
    <w:rsid w:val="00030D9B"/>
    <w:rsid w:val="00040E4C"/>
    <w:rsid w:val="00043B08"/>
    <w:rsid w:val="00047973"/>
    <w:rsid w:val="00067C7E"/>
    <w:rsid w:val="00073136"/>
    <w:rsid w:val="000771E8"/>
    <w:rsid w:val="00082AB2"/>
    <w:rsid w:val="00085AFC"/>
    <w:rsid w:val="0008708A"/>
    <w:rsid w:val="000905C5"/>
    <w:rsid w:val="000B2A94"/>
    <w:rsid w:val="000B4BC6"/>
    <w:rsid w:val="000E42EA"/>
    <w:rsid w:val="000E54F4"/>
    <w:rsid w:val="000F0F6A"/>
    <w:rsid w:val="000F2AB0"/>
    <w:rsid w:val="00103BA6"/>
    <w:rsid w:val="00107A60"/>
    <w:rsid w:val="00113EA4"/>
    <w:rsid w:val="00117891"/>
    <w:rsid w:val="00125242"/>
    <w:rsid w:val="00142582"/>
    <w:rsid w:val="00146768"/>
    <w:rsid w:val="001520AB"/>
    <w:rsid w:val="00156487"/>
    <w:rsid w:val="00167ABC"/>
    <w:rsid w:val="00177FB5"/>
    <w:rsid w:val="00196EA7"/>
    <w:rsid w:val="001A09F2"/>
    <w:rsid w:val="001B0B6A"/>
    <w:rsid w:val="001C4680"/>
    <w:rsid w:val="001D2223"/>
    <w:rsid w:val="001E527F"/>
    <w:rsid w:val="002009A0"/>
    <w:rsid w:val="002179F8"/>
    <w:rsid w:val="0022283E"/>
    <w:rsid w:val="00231608"/>
    <w:rsid w:val="0023270A"/>
    <w:rsid w:val="00235653"/>
    <w:rsid w:val="00257571"/>
    <w:rsid w:val="00265951"/>
    <w:rsid w:val="002778FD"/>
    <w:rsid w:val="002811B0"/>
    <w:rsid w:val="00281619"/>
    <w:rsid w:val="0028314F"/>
    <w:rsid w:val="002870FB"/>
    <w:rsid w:val="00290BB7"/>
    <w:rsid w:val="002A7939"/>
    <w:rsid w:val="002B31F1"/>
    <w:rsid w:val="002C55B2"/>
    <w:rsid w:val="002F010F"/>
    <w:rsid w:val="002F6E63"/>
    <w:rsid w:val="00300E50"/>
    <w:rsid w:val="00302F7C"/>
    <w:rsid w:val="00304BF1"/>
    <w:rsid w:val="00310DB0"/>
    <w:rsid w:val="003367E8"/>
    <w:rsid w:val="00337201"/>
    <w:rsid w:val="00343361"/>
    <w:rsid w:val="003433EB"/>
    <w:rsid w:val="00366435"/>
    <w:rsid w:val="003673DC"/>
    <w:rsid w:val="003673ED"/>
    <w:rsid w:val="0036782B"/>
    <w:rsid w:val="00375C6A"/>
    <w:rsid w:val="0038424F"/>
    <w:rsid w:val="0038693D"/>
    <w:rsid w:val="0039697B"/>
    <w:rsid w:val="003976D2"/>
    <w:rsid w:val="003B1419"/>
    <w:rsid w:val="003B6EB3"/>
    <w:rsid w:val="003D0457"/>
    <w:rsid w:val="003E037A"/>
    <w:rsid w:val="003E2C2C"/>
    <w:rsid w:val="003F20BD"/>
    <w:rsid w:val="003F2E65"/>
    <w:rsid w:val="004016B5"/>
    <w:rsid w:val="004152AB"/>
    <w:rsid w:val="00416007"/>
    <w:rsid w:val="00417962"/>
    <w:rsid w:val="004268C2"/>
    <w:rsid w:val="004762E0"/>
    <w:rsid w:val="0048295F"/>
    <w:rsid w:val="0049356A"/>
    <w:rsid w:val="004B38AF"/>
    <w:rsid w:val="004B6E88"/>
    <w:rsid w:val="004C5E48"/>
    <w:rsid w:val="004D091D"/>
    <w:rsid w:val="004D0BC8"/>
    <w:rsid w:val="004E408E"/>
    <w:rsid w:val="004E42ED"/>
    <w:rsid w:val="004F3E8C"/>
    <w:rsid w:val="004F6C47"/>
    <w:rsid w:val="004F7195"/>
    <w:rsid w:val="005229B3"/>
    <w:rsid w:val="00525FEC"/>
    <w:rsid w:val="00556F50"/>
    <w:rsid w:val="00565AC4"/>
    <w:rsid w:val="00590A00"/>
    <w:rsid w:val="005A1D61"/>
    <w:rsid w:val="005C5E8C"/>
    <w:rsid w:val="005C7BB4"/>
    <w:rsid w:val="005D0453"/>
    <w:rsid w:val="005D083E"/>
    <w:rsid w:val="005D195B"/>
    <w:rsid w:val="005D65BD"/>
    <w:rsid w:val="005E2BD6"/>
    <w:rsid w:val="005F54DB"/>
    <w:rsid w:val="00603D38"/>
    <w:rsid w:val="00604405"/>
    <w:rsid w:val="00604C6E"/>
    <w:rsid w:val="00604F3D"/>
    <w:rsid w:val="006070A5"/>
    <w:rsid w:val="006200AC"/>
    <w:rsid w:val="00624E54"/>
    <w:rsid w:val="00627064"/>
    <w:rsid w:val="00627A28"/>
    <w:rsid w:val="00631920"/>
    <w:rsid w:val="00631DFE"/>
    <w:rsid w:val="00640295"/>
    <w:rsid w:val="00640942"/>
    <w:rsid w:val="00640B2E"/>
    <w:rsid w:val="00661B29"/>
    <w:rsid w:val="00661FF4"/>
    <w:rsid w:val="00665C68"/>
    <w:rsid w:val="00666E9C"/>
    <w:rsid w:val="00677A4D"/>
    <w:rsid w:val="00681DD9"/>
    <w:rsid w:val="00684A8E"/>
    <w:rsid w:val="00684E06"/>
    <w:rsid w:val="00692706"/>
    <w:rsid w:val="006932EB"/>
    <w:rsid w:val="006A2526"/>
    <w:rsid w:val="006C43BC"/>
    <w:rsid w:val="006C4901"/>
    <w:rsid w:val="006C58E9"/>
    <w:rsid w:val="006D5C7C"/>
    <w:rsid w:val="006E18E7"/>
    <w:rsid w:val="006E771F"/>
    <w:rsid w:val="006F2DBD"/>
    <w:rsid w:val="006F3204"/>
    <w:rsid w:val="006F4CBE"/>
    <w:rsid w:val="0070377D"/>
    <w:rsid w:val="00704397"/>
    <w:rsid w:val="007077EE"/>
    <w:rsid w:val="00717A45"/>
    <w:rsid w:val="00735D69"/>
    <w:rsid w:val="00735F8B"/>
    <w:rsid w:val="007366C7"/>
    <w:rsid w:val="00736BC3"/>
    <w:rsid w:val="0074647E"/>
    <w:rsid w:val="007665B2"/>
    <w:rsid w:val="00795CE6"/>
    <w:rsid w:val="007A2259"/>
    <w:rsid w:val="007A2BEF"/>
    <w:rsid w:val="007B5624"/>
    <w:rsid w:val="007B5F09"/>
    <w:rsid w:val="007C275E"/>
    <w:rsid w:val="007C305C"/>
    <w:rsid w:val="007D5ACC"/>
    <w:rsid w:val="007E55B5"/>
    <w:rsid w:val="007E7347"/>
    <w:rsid w:val="008045CD"/>
    <w:rsid w:val="00804A89"/>
    <w:rsid w:val="008070E2"/>
    <w:rsid w:val="00813F41"/>
    <w:rsid w:val="00821AD9"/>
    <w:rsid w:val="00833BAD"/>
    <w:rsid w:val="00851BC5"/>
    <w:rsid w:val="00854221"/>
    <w:rsid w:val="008624F1"/>
    <w:rsid w:val="00874D3A"/>
    <w:rsid w:val="00884BFA"/>
    <w:rsid w:val="00884D3C"/>
    <w:rsid w:val="008B0399"/>
    <w:rsid w:val="008B0DD2"/>
    <w:rsid w:val="008B73C5"/>
    <w:rsid w:val="008D7768"/>
    <w:rsid w:val="008E046F"/>
    <w:rsid w:val="008F3525"/>
    <w:rsid w:val="008F5ED6"/>
    <w:rsid w:val="009027BD"/>
    <w:rsid w:val="009246C7"/>
    <w:rsid w:val="0092641E"/>
    <w:rsid w:val="00931913"/>
    <w:rsid w:val="00931A01"/>
    <w:rsid w:val="00936F6D"/>
    <w:rsid w:val="0095205F"/>
    <w:rsid w:val="00952CAD"/>
    <w:rsid w:val="009539C6"/>
    <w:rsid w:val="00954EE3"/>
    <w:rsid w:val="009554F6"/>
    <w:rsid w:val="00967D42"/>
    <w:rsid w:val="00973BF5"/>
    <w:rsid w:val="0097583B"/>
    <w:rsid w:val="00977AD6"/>
    <w:rsid w:val="00977D9F"/>
    <w:rsid w:val="009915E8"/>
    <w:rsid w:val="00993205"/>
    <w:rsid w:val="00997170"/>
    <w:rsid w:val="0099756F"/>
    <w:rsid w:val="009C1932"/>
    <w:rsid w:val="009C468D"/>
    <w:rsid w:val="009E3A63"/>
    <w:rsid w:val="009E40C8"/>
    <w:rsid w:val="00A010B0"/>
    <w:rsid w:val="00A04315"/>
    <w:rsid w:val="00A04F8A"/>
    <w:rsid w:val="00A05FC0"/>
    <w:rsid w:val="00A237A8"/>
    <w:rsid w:val="00A32ED6"/>
    <w:rsid w:val="00A527DE"/>
    <w:rsid w:val="00A60059"/>
    <w:rsid w:val="00A611A8"/>
    <w:rsid w:val="00A6254B"/>
    <w:rsid w:val="00A6259B"/>
    <w:rsid w:val="00A67A1F"/>
    <w:rsid w:val="00A8486A"/>
    <w:rsid w:val="00A904A0"/>
    <w:rsid w:val="00A94191"/>
    <w:rsid w:val="00AA02E4"/>
    <w:rsid w:val="00AA5F0F"/>
    <w:rsid w:val="00AB0769"/>
    <w:rsid w:val="00AB7E72"/>
    <w:rsid w:val="00AC424E"/>
    <w:rsid w:val="00AC4F4E"/>
    <w:rsid w:val="00AE6C13"/>
    <w:rsid w:val="00AF30F0"/>
    <w:rsid w:val="00B03158"/>
    <w:rsid w:val="00B05DA5"/>
    <w:rsid w:val="00B06ADA"/>
    <w:rsid w:val="00B071EE"/>
    <w:rsid w:val="00B0779A"/>
    <w:rsid w:val="00B11389"/>
    <w:rsid w:val="00B1583F"/>
    <w:rsid w:val="00B163FA"/>
    <w:rsid w:val="00B21108"/>
    <w:rsid w:val="00B217C6"/>
    <w:rsid w:val="00B22FAD"/>
    <w:rsid w:val="00B26F0A"/>
    <w:rsid w:val="00B31E81"/>
    <w:rsid w:val="00B32DA4"/>
    <w:rsid w:val="00B338A3"/>
    <w:rsid w:val="00B33A36"/>
    <w:rsid w:val="00B33D57"/>
    <w:rsid w:val="00B36995"/>
    <w:rsid w:val="00B36C9F"/>
    <w:rsid w:val="00B50426"/>
    <w:rsid w:val="00B52013"/>
    <w:rsid w:val="00B52E32"/>
    <w:rsid w:val="00B60B22"/>
    <w:rsid w:val="00B72FBA"/>
    <w:rsid w:val="00B7369E"/>
    <w:rsid w:val="00B7550A"/>
    <w:rsid w:val="00B86834"/>
    <w:rsid w:val="00B87510"/>
    <w:rsid w:val="00BB3D6D"/>
    <w:rsid w:val="00BC26D5"/>
    <w:rsid w:val="00BC7AC1"/>
    <w:rsid w:val="00BD207E"/>
    <w:rsid w:val="00BD21D3"/>
    <w:rsid w:val="00BD3A05"/>
    <w:rsid w:val="00BD49A8"/>
    <w:rsid w:val="00BD4EFE"/>
    <w:rsid w:val="00BE4CB1"/>
    <w:rsid w:val="00BE4D5A"/>
    <w:rsid w:val="00BF1B1A"/>
    <w:rsid w:val="00BF1DB4"/>
    <w:rsid w:val="00BF457D"/>
    <w:rsid w:val="00C0462E"/>
    <w:rsid w:val="00C15E2D"/>
    <w:rsid w:val="00C2118F"/>
    <w:rsid w:val="00C26C1B"/>
    <w:rsid w:val="00C51764"/>
    <w:rsid w:val="00C52D39"/>
    <w:rsid w:val="00C53A85"/>
    <w:rsid w:val="00C5680D"/>
    <w:rsid w:val="00C70773"/>
    <w:rsid w:val="00C85548"/>
    <w:rsid w:val="00C95DC3"/>
    <w:rsid w:val="00C95F09"/>
    <w:rsid w:val="00CB4FE0"/>
    <w:rsid w:val="00CC2ED9"/>
    <w:rsid w:val="00CE1D7A"/>
    <w:rsid w:val="00CE46AE"/>
    <w:rsid w:val="00CF14F3"/>
    <w:rsid w:val="00CF1EDF"/>
    <w:rsid w:val="00D014C1"/>
    <w:rsid w:val="00D0536F"/>
    <w:rsid w:val="00D13101"/>
    <w:rsid w:val="00D13ED8"/>
    <w:rsid w:val="00D3359F"/>
    <w:rsid w:val="00D474DB"/>
    <w:rsid w:val="00D63032"/>
    <w:rsid w:val="00D63ACE"/>
    <w:rsid w:val="00D67723"/>
    <w:rsid w:val="00D7293E"/>
    <w:rsid w:val="00D73752"/>
    <w:rsid w:val="00D73982"/>
    <w:rsid w:val="00D823CB"/>
    <w:rsid w:val="00D867A4"/>
    <w:rsid w:val="00D9641A"/>
    <w:rsid w:val="00DB47E8"/>
    <w:rsid w:val="00DB5025"/>
    <w:rsid w:val="00DC2293"/>
    <w:rsid w:val="00DC4AD6"/>
    <w:rsid w:val="00DD35C5"/>
    <w:rsid w:val="00DD4589"/>
    <w:rsid w:val="00E00724"/>
    <w:rsid w:val="00E13364"/>
    <w:rsid w:val="00E204E2"/>
    <w:rsid w:val="00E22786"/>
    <w:rsid w:val="00E375D4"/>
    <w:rsid w:val="00E408BD"/>
    <w:rsid w:val="00E46350"/>
    <w:rsid w:val="00E6178A"/>
    <w:rsid w:val="00E75AC8"/>
    <w:rsid w:val="00E83C22"/>
    <w:rsid w:val="00E92924"/>
    <w:rsid w:val="00EB397E"/>
    <w:rsid w:val="00EB3F9A"/>
    <w:rsid w:val="00EC583B"/>
    <w:rsid w:val="00ED0B18"/>
    <w:rsid w:val="00ED6DB4"/>
    <w:rsid w:val="00EE0E88"/>
    <w:rsid w:val="00EE54D2"/>
    <w:rsid w:val="00EE5D53"/>
    <w:rsid w:val="00EE6552"/>
    <w:rsid w:val="00EF4D91"/>
    <w:rsid w:val="00F12132"/>
    <w:rsid w:val="00F1396D"/>
    <w:rsid w:val="00F14C73"/>
    <w:rsid w:val="00F15001"/>
    <w:rsid w:val="00F154F8"/>
    <w:rsid w:val="00F16F4A"/>
    <w:rsid w:val="00F2300D"/>
    <w:rsid w:val="00F233F1"/>
    <w:rsid w:val="00F30235"/>
    <w:rsid w:val="00F30492"/>
    <w:rsid w:val="00F41139"/>
    <w:rsid w:val="00F41446"/>
    <w:rsid w:val="00F4710D"/>
    <w:rsid w:val="00F47A10"/>
    <w:rsid w:val="00F47C20"/>
    <w:rsid w:val="00F526C7"/>
    <w:rsid w:val="00F5724B"/>
    <w:rsid w:val="00F61B69"/>
    <w:rsid w:val="00F622D9"/>
    <w:rsid w:val="00F67135"/>
    <w:rsid w:val="00F7230D"/>
    <w:rsid w:val="00F772B5"/>
    <w:rsid w:val="00F8105B"/>
    <w:rsid w:val="00F82BCD"/>
    <w:rsid w:val="00F9041C"/>
    <w:rsid w:val="00F914FA"/>
    <w:rsid w:val="00F96B6E"/>
    <w:rsid w:val="00FC1693"/>
    <w:rsid w:val="00FC34BD"/>
    <w:rsid w:val="00FD778C"/>
    <w:rsid w:val="00FE111F"/>
    <w:rsid w:val="00FF354A"/>
    <w:rsid w:val="00FF54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8"/>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62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40295"/>
    <w:pPr>
      <w:ind w:left="720"/>
      <w:contextualSpacing/>
    </w:pPr>
  </w:style>
  <w:style w:type="paragraph" w:customStyle="1" w:styleId="Default">
    <w:name w:val="Default"/>
    <w:rsid w:val="002811B0"/>
    <w:pPr>
      <w:autoSpaceDE w:val="0"/>
      <w:autoSpaceDN w:val="0"/>
      <w:adjustRightInd w:val="0"/>
    </w:pPr>
    <w:rPr>
      <w:rFonts w:ascii="Times New Roman" w:hAnsi="Times New Roman"/>
      <w:color w:val="000000"/>
      <w:sz w:val="24"/>
      <w:szCs w:val="24"/>
    </w:rPr>
  </w:style>
  <w:style w:type="character" w:styleId="LineNumber">
    <w:name w:val="line number"/>
    <w:basedOn w:val="DefaultParagraphFont"/>
    <w:uiPriority w:val="99"/>
    <w:semiHidden/>
    <w:rsid w:val="00833BAD"/>
    <w:rPr>
      <w:rFonts w:cs="Times New Roman"/>
    </w:rPr>
  </w:style>
  <w:style w:type="paragraph" w:styleId="BalloonText">
    <w:name w:val="Balloon Text"/>
    <w:basedOn w:val="Normal"/>
    <w:link w:val="BalloonTextChar"/>
    <w:uiPriority w:val="99"/>
    <w:semiHidden/>
    <w:rsid w:val="003969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9697B"/>
    <w:rPr>
      <w:rFonts w:ascii="Tahoma" w:hAnsi="Tahoma" w:cs="Tahoma"/>
      <w:sz w:val="16"/>
      <w:szCs w:val="16"/>
    </w:rPr>
  </w:style>
  <w:style w:type="paragraph" w:styleId="NoSpacing">
    <w:name w:val="No Spacing"/>
    <w:uiPriority w:val="99"/>
    <w:qFormat/>
    <w:rsid w:val="004F6C47"/>
    <w:rPr>
      <w:rFonts w:eastAsia="Times New Roman"/>
    </w:rPr>
  </w:style>
  <w:style w:type="paragraph" w:styleId="Header">
    <w:name w:val="header"/>
    <w:basedOn w:val="Normal"/>
    <w:link w:val="HeaderChar"/>
    <w:uiPriority w:val="99"/>
    <w:semiHidden/>
    <w:rsid w:val="00E408B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E408BD"/>
    <w:rPr>
      <w:rFonts w:cs="Times New Roman"/>
    </w:rPr>
  </w:style>
  <w:style w:type="paragraph" w:styleId="Footer">
    <w:name w:val="footer"/>
    <w:basedOn w:val="Normal"/>
    <w:link w:val="FooterChar"/>
    <w:uiPriority w:val="99"/>
    <w:rsid w:val="00E408BD"/>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E408BD"/>
    <w:rPr>
      <w:rFonts w:cs="Times New Roman"/>
    </w:rPr>
  </w:style>
  <w:style w:type="paragraph" w:styleId="FootnoteText">
    <w:name w:val="footnote text"/>
    <w:basedOn w:val="Normal"/>
    <w:link w:val="FootnoteTextChar"/>
    <w:uiPriority w:val="8"/>
    <w:rsid w:val="004762E0"/>
    <w:pPr>
      <w:spacing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8"/>
    <w:rsid w:val="004762E0"/>
    <w:rPr>
      <w:rFonts w:ascii="Times New Roman" w:eastAsia="Times New Roman" w:hAnsi="Times New Roman"/>
      <w:sz w:val="20"/>
      <w:szCs w:val="20"/>
    </w:rPr>
  </w:style>
  <w:style w:type="character" w:styleId="FootnoteReference">
    <w:name w:val="footnote reference"/>
    <w:basedOn w:val="DefaultParagraphFont"/>
    <w:semiHidden/>
    <w:rsid w:val="004762E0"/>
    <w:rPr>
      <w:sz w:val="20"/>
      <w:vertAlign w:val="superscript"/>
    </w:rPr>
  </w:style>
  <w:style w:type="paragraph" w:styleId="NormalWeb">
    <w:name w:val="Normal (Web)"/>
    <w:basedOn w:val="Normal"/>
    <w:uiPriority w:val="99"/>
    <w:unhideWhenUsed/>
    <w:rsid w:val="00103BA6"/>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semiHidden/>
    <w:unhideWhenUsed/>
    <w:rsid w:val="00103BA6"/>
    <w:rPr>
      <w:color w:val="0000FF"/>
      <w:u w:val="single"/>
    </w:rPr>
  </w:style>
  <w:style w:type="character" w:styleId="CommentReference">
    <w:name w:val="annotation reference"/>
    <w:basedOn w:val="DefaultParagraphFont"/>
    <w:uiPriority w:val="99"/>
    <w:semiHidden/>
    <w:unhideWhenUsed/>
    <w:rsid w:val="00AA5F0F"/>
    <w:rPr>
      <w:sz w:val="16"/>
      <w:szCs w:val="16"/>
    </w:rPr>
  </w:style>
  <w:style w:type="paragraph" w:styleId="CommentText">
    <w:name w:val="annotation text"/>
    <w:basedOn w:val="Normal"/>
    <w:link w:val="CommentTextChar"/>
    <w:uiPriority w:val="99"/>
    <w:semiHidden/>
    <w:unhideWhenUsed/>
    <w:rsid w:val="00AA5F0F"/>
    <w:pPr>
      <w:spacing w:line="240" w:lineRule="auto"/>
    </w:pPr>
    <w:rPr>
      <w:sz w:val="20"/>
      <w:szCs w:val="20"/>
    </w:rPr>
  </w:style>
  <w:style w:type="character" w:customStyle="1" w:styleId="CommentTextChar">
    <w:name w:val="Comment Text Char"/>
    <w:basedOn w:val="DefaultParagraphFont"/>
    <w:link w:val="CommentText"/>
    <w:uiPriority w:val="99"/>
    <w:semiHidden/>
    <w:rsid w:val="00AA5F0F"/>
    <w:rPr>
      <w:sz w:val="20"/>
      <w:szCs w:val="20"/>
    </w:rPr>
  </w:style>
  <w:style w:type="paragraph" w:styleId="CommentSubject">
    <w:name w:val="annotation subject"/>
    <w:basedOn w:val="CommentText"/>
    <w:next w:val="CommentText"/>
    <w:link w:val="CommentSubjectChar"/>
    <w:uiPriority w:val="99"/>
    <w:semiHidden/>
    <w:unhideWhenUsed/>
    <w:rsid w:val="00AA5F0F"/>
    <w:rPr>
      <w:b/>
      <w:bCs/>
    </w:rPr>
  </w:style>
  <w:style w:type="character" w:customStyle="1" w:styleId="CommentSubjectChar">
    <w:name w:val="Comment Subject Char"/>
    <w:basedOn w:val="CommentTextChar"/>
    <w:link w:val="CommentSubject"/>
    <w:uiPriority w:val="99"/>
    <w:semiHidden/>
    <w:rsid w:val="00AA5F0F"/>
    <w:rPr>
      <w:b/>
      <w:bCs/>
    </w:rPr>
  </w:style>
</w:styles>
</file>

<file path=word/webSettings.xml><?xml version="1.0" encoding="utf-8"?>
<w:webSettings xmlns:r="http://schemas.openxmlformats.org/officeDocument/2006/relationships" xmlns:w="http://schemas.openxmlformats.org/wordprocessingml/2006/main">
  <w:divs>
    <w:div w:id="1598903477">
      <w:bodyDiv w:val="1"/>
      <w:marLeft w:val="0"/>
      <w:marRight w:val="0"/>
      <w:marTop w:val="0"/>
      <w:marBottom w:val="0"/>
      <w:divBdr>
        <w:top w:val="none" w:sz="0" w:space="0" w:color="auto"/>
        <w:left w:val="none" w:sz="0" w:space="0" w:color="auto"/>
        <w:bottom w:val="none" w:sz="0" w:space="0" w:color="auto"/>
        <w:right w:val="none" w:sz="0" w:space="0" w:color="auto"/>
      </w:divBdr>
    </w:div>
    <w:div w:id="19707456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AB3536-F0B9-46F3-A204-9B69933FD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1022</Words>
  <Characters>5827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INTERGOVERNMENTAL GROUP OF TWENTY-FOUR ON</vt:lpstr>
    </vt:vector>
  </TitlesOfParts>
  <Company>Toshiba</Company>
  <LinksUpToDate>false</LinksUpToDate>
  <CharactersWithSpaces>6836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INTERGOVERNMENTAL GROUP OF TWENTY-FOUR ON</dc:title>
  <dc:creator>Amar</dc:creator>
  <cp:lastModifiedBy>Administrator</cp:lastModifiedBy>
  <cp:revision>2</cp:revision>
  <cp:lastPrinted>2012-11-21T08:28:00Z</cp:lastPrinted>
  <dcterms:created xsi:type="dcterms:W3CDTF">2012-11-21T09:35:00Z</dcterms:created>
  <dcterms:modified xsi:type="dcterms:W3CDTF">2012-11-21T09:35:00Z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